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DFA8B6B">
      <w:pPr>
        <w:spacing w:line="360" w:lineRule="auto"/>
        <w:rPr>
          <w:rFonts w:hint="eastAsia" w:ascii="宋体" w:hAnsi="宋体"/>
          <w:bCs/>
          <w:color w:val="000000"/>
          <w:sz w:val="44"/>
          <w:szCs w:val="44"/>
        </w:rPr>
      </w:pPr>
    </w:p>
    <w:p w14:paraId="0283B221">
      <w:pPr>
        <w:pStyle w:val="56"/>
        <w:rPr>
          <w:rFonts w:hint="eastAsia" w:ascii="宋体" w:hAnsi="宋体"/>
        </w:rPr>
      </w:pPr>
    </w:p>
    <w:p w14:paraId="54553669">
      <w:pPr>
        <w:spacing w:line="360" w:lineRule="auto"/>
        <w:jc w:val="center"/>
        <w:rPr>
          <w:rFonts w:ascii="宋体" w:hAnsi="宋体"/>
          <w:b/>
          <w:bCs/>
          <w:color w:val="000000"/>
          <w:sz w:val="100"/>
          <w:szCs w:val="100"/>
        </w:rPr>
      </w:pPr>
      <w:r>
        <w:rPr>
          <w:rFonts w:hint="eastAsia" w:ascii="宋体" w:hAnsi="宋体"/>
          <w:b/>
          <w:bCs/>
          <w:sz w:val="100"/>
          <w:szCs w:val="100"/>
        </w:rPr>
        <w:t xml:space="preserve">竞 价 文 </w:t>
      </w:r>
      <w:r>
        <w:rPr>
          <w:rFonts w:hint="eastAsia" w:ascii="宋体" w:hAnsi="宋体"/>
          <w:b/>
          <w:bCs/>
          <w:color w:val="000000"/>
          <w:sz w:val="100"/>
          <w:szCs w:val="100"/>
        </w:rPr>
        <w:t xml:space="preserve">件 </w:t>
      </w:r>
    </w:p>
    <w:p w14:paraId="77931260">
      <w:pPr>
        <w:pStyle w:val="11"/>
        <w:spacing w:line="360" w:lineRule="auto"/>
        <w:jc w:val="center"/>
        <w:rPr>
          <w:rFonts w:hint="eastAsia" w:hAnsi="宋体"/>
          <w:b/>
          <w:color w:val="000000"/>
          <w:sz w:val="44"/>
        </w:rPr>
      </w:pPr>
    </w:p>
    <w:p w14:paraId="10EC793E">
      <w:pPr>
        <w:pStyle w:val="11"/>
        <w:spacing w:line="360" w:lineRule="auto"/>
        <w:jc w:val="center"/>
        <w:rPr>
          <w:rFonts w:hint="eastAsia" w:hAnsi="宋体"/>
          <w:b/>
          <w:color w:val="000000"/>
          <w:sz w:val="44"/>
        </w:rPr>
      </w:pPr>
    </w:p>
    <w:p w14:paraId="6708B294">
      <w:pPr>
        <w:pStyle w:val="11"/>
        <w:spacing w:line="360" w:lineRule="auto"/>
        <w:jc w:val="center"/>
        <w:rPr>
          <w:rFonts w:hint="eastAsia" w:hAnsi="宋体"/>
          <w:b/>
          <w:color w:val="000000"/>
          <w:sz w:val="44"/>
        </w:rPr>
      </w:pPr>
    </w:p>
    <w:p w14:paraId="4EE2083C">
      <w:pPr>
        <w:pStyle w:val="11"/>
        <w:spacing w:line="360" w:lineRule="auto"/>
        <w:rPr>
          <w:rFonts w:hint="eastAsia" w:hAnsi="宋体" w:eastAsia="宋体"/>
          <w:b/>
          <w:bCs/>
          <w:sz w:val="36"/>
          <w:szCs w:val="36"/>
          <w:u w:val="single"/>
          <w:lang w:eastAsia="zh-CN"/>
        </w:rPr>
      </w:pPr>
      <w:r>
        <w:rPr>
          <w:rFonts w:hint="eastAsia" w:hAnsi="宋体"/>
          <w:b/>
          <w:bCs/>
          <w:sz w:val="30"/>
          <w:szCs w:val="30"/>
        </w:rPr>
        <w:t xml:space="preserve">   </w:t>
      </w:r>
      <w:r>
        <w:rPr>
          <w:rFonts w:hint="eastAsia" w:hAnsi="宋体"/>
          <w:b/>
          <w:bCs/>
          <w:sz w:val="36"/>
          <w:szCs w:val="36"/>
        </w:rPr>
        <w:t>项目编号：</w:t>
      </w:r>
      <w:r>
        <w:rPr>
          <w:rFonts w:hint="eastAsia" w:hAnsi="宋体"/>
          <w:b/>
          <w:bCs/>
          <w:sz w:val="36"/>
          <w:szCs w:val="36"/>
          <w:lang w:eastAsia="zh-CN"/>
        </w:rPr>
        <w:t>FJLQ-WJ-20250006-1</w:t>
      </w:r>
    </w:p>
    <w:p w14:paraId="62CD6B44">
      <w:pPr>
        <w:pStyle w:val="11"/>
        <w:spacing w:line="360" w:lineRule="auto"/>
        <w:ind w:left="2530" w:hanging="2530" w:hangingChars="700"/>
        <w:rPr>
          <w:rFonts w:hint="eastAsia" w:hAnsi="宋体" w:eastAsia="宋体"/>
          <w:b/>
          <w:bCs/>
          <w:sz w:val="36"/>
          <w:szCs w:val="36"/>
          <w:lang w:eastAsia="zh-CN"/>
        </w:rPr>
      </w:pPr>
      <w:r>
        <w:rPr>
          <w:rFonts w:hint="eastAsia" w:hAnsi="宋体"/>
          <w:b/>
          <w:bCs/>
          <w:sz w:val="36"/>
          <w:szCs w:val="36"/>
        </w:rPr>
        <w:t xml:space="preserve">   项目名称：</w:t>
      </w:r>
      <w:r>
        <w:rPr>
          <w:rFonts w:hint="eastAsia" w:hAnsi="宋体"/>
          <w:b/>
          <w:bCs/>
          <w:sz w:val="36"/>
          <w:szCs w:val="36"/>
          <w:lang w:eastAsia="zh-CN"/>
        </w:rPr>
        <w:t>马尾校区公共实验室（明德楼303、306）环境安全整治和综合布线项目</w:t>
      </w:r>
    </w:p>
    <w:p w14:paraId="4C2D79CC">
      <w:pPr>
        <w:pStyle w:val="11"/>
        <w:spacing w:line="360" w:lineRule="auto"/>
        <w:rPr>
          <w:rFonts w:hint="eastAsia" w:hAnsi="宋体"/>
          <w:b/>
          <w:bCs/>
          <w:sz w:val="36"/>
          <w:szCs w:val="36"/>
        </w:rPr>
      </w:pPr>
      <w:r>
        <w:rPr>
          <w:rFonts w:hint="eastAsia" w:hAnsi="宋体"/>
          <w:b/>
          <w:bCs/>
          <w:sz w:val="36"/>
          <w:szCs w:val="36"/>
        </w:rPr>
        <w:t xml:space="preserve">   采 购 人：福建商学院</w:t>
      </w:r>
    </w:p>
    <w:p w14:paraId="0B9F2E42">
      <w:pPr>
        <w:pStyle w:val="11"/>
        <w:spacing w:line="360" w:lineRule="auto"/>
        <w:jc w:val="center"/>
        <w:rPr>
          <w:rFonts w:hint="eastAsia" w:hAnsi="宋体"/>
          <w:b/>
          <w:color w:val="000000"/>
          <w:sz w:val="28"/>
        </w:rPr>
      </w:pPr>
    </w:p>
    <w:p w14:paraId="20063DC6">
      <w:pPr>
        <w:pStyle w:val="11"/>
        <w:spacing w:line="360" w:lineRule="auto"/>
        <w:jc w:val="center"/>
        <w:rPr>
          <w:rFonts w:hint="eastAsia" w:hAnsi="宋体"/>
          <w:b/>
          <w:color w:val="000000"/>
          <w:sz w:val="28"/>
        </w:rPr>
      </w:pPr>
    </w:p>
    <w:p w14:paraId="38EF8744">
      <w:pPr>
        <w:pStyle w:val="11"/>
        <w:spacing w:line="360" w:lineRule="auto"/>
        <w:jc w:val="center"/>
        <w:rPr>
          <w:rFonts w:hint="eastAsia" w:hAnsi="宋体"/>
          <w:b/>
          <w:color w:val="000000"/>
          <w:sz w:val="28"/>
        </w:rPr>
      </w:pPr>
    </w:p>
    <w:p w14:paraId="47E4F351">
      <w:pPr>
        <w:pStyle w:val="11"/>
        <w:spacing w:line="360" w:lineRule="auto"/>
        <w:jc w:val="center"/>
        <w:rPr>
          <w:rFonts w:hint="eastAsia" w:hAnsi="宋体"/>
          <w:b/>
          <w:color w:val="000000"/>
          <w:sz w:val="28"/>
        </w:rPr>
      </w:pPr>
    </w:p>
    <w:p w14:paraId="1369D9EA">
      <w:pPr>
        <w:pStyle w:val="11"/>
        <w:spacing w:line="360" w:lineRule="auto"/>
        <w:jc w:val="center"/>
        <w:rPr>
          <w:rFonts w:hint="eastAsia" w:hAnsi="宋体"/>
          <w:b/>
          <w:color w:val="000000"/>
          <w:sz w:val="28"/>
        </w:rPr>
      </w:pPr>
    </w:p>
    <w:p w14:paraId="2A2A3CE1">
      <w:pPr>
        <w:pStyle w:val="11"/>
        <w:spacing w:line="360" w:lineRule="auto"/>
        <w:jc w:val="center"/>
        <w:rPr>
          <w:rFonts w:hint="eastAsia" w:hAnsi="宋体"/>
          <w:b/>
          <w:color w:val="000000"/>
          <w:sz w:val="28"/>
        </w:rPr>
      </w:pPr>
    </w:p>
    <w:p w14:paraId="220EC862">
      <w:pPr>
        <w:pStyle w:val="11"/>
        <w:spacing w:line="360" w:lineRule="auto"/>
        <w:jc w:val="center"/>
        <w:rPr>
          <w:rFonts w:hint="eastAsia" w:hAnsi="宋体"/>
          <w:b/>
          <w:color w:val="000000"/>
          <w:sz w:val="28"/>
        </w:rPr>
      </w:pPr>
      <w:r>
        <w:rPr>
          <w:rFonts w:hint="eastAsia" w:hAnsi="宋体"/>
          <w:b/>
          <w:bCs/>
          <w:color w:val="000000"/>
          <w:sz w:val="32"/>
        </w:rPr>
        <w:t>福建立勤项目管理有限公司</w:t>
      </w:r>
    </w:p>
    <w:p w14:paraId="39AF3DFE">
      <w:pPr>
        <w:pStyle w:val="11"/>
        <w:spacing w:line="360" w:lineRule="auto"/>
        <w:jc w:val="center"/>
        <w:rPr>
          <w:rFonts w:hint="eastAsia" w:hAnsi="宋体"/>
          <w:b/>
          <w:bCs/>
          <w:sz w:val="32"/>
        </w:rPr>
      </w:pPr>
      <w:bookmarkStart w:id="0" w:name="_Toc463000901"/>
      <w:bookmarkStart w:id="1" w:name="_Toc321913861"/>
      <w:bookmarkStart w:id="2" w:name="_Toc462653332"/>
      <w:bookmarkStart w:id="3" w:name="_Toc484761162"/>
      <w:bookmarkStart w:id="4" w:name="_Toc62484376"/>
      <w:bookmarkStart w:id="5" w:name="_Toc484764578"/>
      <w:bookmarkStart w:id="6" w:name="_Toc484708315"/>
      <w:bookmarkStart w:id="7" w:name="_Toc463000834"/>
      <w:bookmarkStart w:id="8" w:name="_Toc467497700"/>
      <w:bookmarkStart w:id="9" w:name="_Toc321391838"/>
      <w:r>
        <w:rPr>
          <w:rFonts w:hint="eastAsia" w:hAnsi="宋体"/>
          <w:b/>
          <w:bCs/>
          <w:color w:val="000000"/>
          <w:sz w:val="32"/>
          <w:lang w:eastAsia="zh-CN"/>
        </w:rPr>
        <w:t>2025</w:t>
      </w:r>
      <w:r>
        <w:rPr>
          <w:rFonts w:hint="eastAsia" w:hAnsi="宋体"/>
          <w:b/>
          <w:bCs/>
          <w:sz w:val="32"/>
        </w:rPr>
        <w:t>年</w:t>
      </w:r>
      <w:r>
        <w:rPr>
          <w:rFonts w:hint="eastAsia" w:hAnsi="宋体"/>
          <w:b/>
          <w:bCs/>
          <w:sz w:val="32"/>
          <w:lang w:val="en-US" w:eastAsia="zh-CN"/>
        </w:rPr>
        <w:t>5</w:t>
      </w:r>
      <w:r>
        <w:rPr>
          <w:rFonts w:hint="eastAsia" w:hAnsi="宋体"/>
          <w:b/>
          <w:bCs/>
          <w:sz w:val="32"/>
        </w:rPr>
        <w:t>月</w:t>
      </w:r>
      <w:bookmarkEnd w:id="0"/>
      <w:bookmarkEnd w:id="1"/>
      <w:bookmarkEnd w:id="2"/>
      <w:bookmarkEnd w:id="3"/>
      <w:bookmarkEnd w:id="4"/>
      <w:bookmarkEnd w:id="5"/>
      <w:bookmarkEnd w:id="6"/>
      <w:bookmarkEnd w:id="7"/>
      <w:bookmarkEnd w:id="8"/>
      <w:bookmarkEnd w:id="9"/>
    </w:p>
    <w:p w14:paraId="44288DE3">
      <w:pPr>
        <w:pStyle w:val="4"/>
        <w:spacing w:line="360" w:lineRule="auto"/>
        <w:ind w:firstLine="4303" w:firstLineChars="978"/>
        <w:outlineLvl w:val="0"/>
        <w:rPr>
          <w:rFonts w:hint="eastAsia" w:ascii="宋体" w:hAnsi="宋体"/>
          <w:color w:val="000000"/>
          <w:sz w:val="44"/>
          <w:u w:val="single"/>
        </w:rPr>
      </w:pPr>
    </w:p>
    <w:p w14:paraId="78D0F2BD">
      <w:pPr>
        <w:widowControl/>
        <w:spacing w:line="680" w:lineRule="exact"/>
        <w:jc w:val="center"/>
        <w:rPr>
          <w:rFonts w:hint="eastAsia" w:ascii="宋体" w:hAnsi="宋体" w:cs="宋体"/>
          <w:b/>
          <w:sz w:val="36"/>
          <w:szCs w:val="36"/>
        </w:rPr>
      </w:pPr>
      <w:r>
        <w:rPr>
          <w:rFonts w:ascii="宋体" w:hAnsi="宋体" w:cs="宋体"/>
          <w:b/>
          <w:sz w:val="30"/>
          <w:szCs w:val="30"/>
        </w:rPr>
        <w:br w:type="page"/>
      </w:r>
      <w:r>
        <w:rPr>
          <w:rFonts w:hint="eastAsia" w:ascii="宋体" w:hAnsi="宋体" w:cs="宋体"/>
          <w:b/>
          <w:sz w:val="36"/>
          <w:szCs w:val="36"/>
        </w:rPr>
        <w:t>目   录</w:t>
      </w:r>
    </w:p>
    <w:p w14:paraId="50EB7981">
      <w:pPr>
        <w:widowControl/>
        <w:spacing w:line="400" w:lineRule="exact"/>
        <w:jc w:val="center"/>
        <w:rPr>
          <w:rFonts w:hint="eastAsia" w:ascii="宋体" w:hAnsi="宋体" w:cs="宋体"/>
          <w:b/>
          <w:bCs/>
          <w:sz w:val="30"/>
          <w:szCs w:val="30"/>
        </w:rPr>
      </w:pPr>
    </w:p>
    <w:p w14:paraId="38933ABD">
      <w:pPr>
        <w:pStyle w:val="56"/>
        <w:rPr>
          <w:rFonts w:hint="eastAsia"/>
        </w:rPr>
      </w:pPr>
    </w:p>
    <w:p w14:paraId="30848493">
      <w:pPr>
        <w:pStyle w:val="56"/>
        <w:rPr>
          <w:rFonts w:hint="eastAsia"/>
        </w:rPr>
      </w:pPr>
    </w:p>
    <w:p w14:paraId="473B07B6">
      <w:pPr>
        <w:pStyle w:val="18"/>
        <w:tabs>
          <w:tab w:val="right" w:leader="dot" w:pos="8494"/>
        </w:tabs>
        <w:spacing w:before="0" w:after="0" w:line="480" w:lineRule="auto"/>
        <w:rPr>
          <w:rFonts w:ascii="宋体" w:hAnsi="宋体"/>
          <w:b w:val="0"/>
          <w:bCs w:val="0"/>
          <w:caps w:val="0"/>
          <w:sz w:val="28"/>
          <w:szCs w:val="28"/>
        </w:rPr>
      </w:pPr>
      <w:r>
        <w:rPr>
          <w:rFonts w:hint="eastAsia" w:ascii="宋体" w:hAnsi="宋体" w:cs="宋体"/>
          <w:b w:val="0"/>
          <w:bCs w:val="0"/>
          <w:sz w:val="28"/>
          <w:szCs w:val="28"/>
        </w:rPr>
        <w:fldChar w:fldCharType="begin"/>
      </w:r>
      <w:r>
        <w:rPr>
          <w:rFonts w:hint="eastAsia" w:ascii="宋体" w:hAnsi="宋体" w:cs="宋体"/>
          <w:b w:val="0"/>
          <w:bCs w:val="0"/>
          <w:sz w:val="28"/>
          <w:szCs w:val="28"/>
        </w:rPr>
        <w:instrText xml:space="preserve"> TOC \o "1-2" \h \z \u </w:instrText>
      </w:r>
      <w:r>
        <w:rPr>
          <w:rFonts w:hint="eastAsia" w:ascii="宋体" w:hAnsi="宋体" w:cs="宋体"/>
          <w:b w:val="0"/>
          <w:bCs w:val="0"/>
          <w:sz w:val="28"/>
          <w:szCs w:val="28"/>
        </w:rPr>
        <w:fldChar w:fldCharType="separate"/>
      </w: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"_Toc134292025"</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第一章</w:t>
      </w:r>
      <w:r>
        <w:rPr>
          <w:rStyle w:val="38"/>
          <w:rFonts w:ascii="宋体" w:hAnsi="宋体" w:cs="宋体"/>
          <w:b w:val="0"/>
          <w:sz w:val="28"/>
          <w:szCs w:val="28"/>
        </w:rPr>
        <w:t xml:space="preserve">  </w:t>
      </w:r>
      <w:r>
        <w:rPr>
          <w:rStyle w:val="38"/>
          <w:rFonts w:hint="eastAsia" w:ascii="宋体" w:hAnsi="宋体" w:cs="宋体"/>
          <w:b w:val="0"/>
          <w:sz w:val="28"/>
          <w:szCs w:val="28"/>
        </w:rPr>
        <w:t>竞价邀请</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_Toc134292025 \h </w:instrText>
      </w:r>
      <w:r>
        <w:rPr>
          <w:rFonts w:ascii="宋体" w:hAnsi="宋体"/>
          <w:b w:val="0"/>
          <w:sz w:val="28"/>
          <w:szCs w:val="28"/>
        </w:rPr>
        <w:fldChar w:fldCharType="separate"/>
      </w:r>
      <w:r>
        <w:rPr>
          <w:rFonts w:ascii="宋体" w:hAnsi="宋体"/>
          <w:b w:val="0"/>
          <w:sz w:val="28"/>
          <w:szCs w:val="28"/>
        </w:rPr>
        <w:t>3</w:t>
      </w:r>
      <w:r>
        <w:rPr>
          <w:rFonts w:ascii="宋体" w:hAnsi="宋体"/>
          <w:b w:val="0"/>
          <w:sz w:val="28"/>
          <w:szCs w:val="28"/>
        </w:rPr>
        <w:fldChar w:fldCharType="end"/>
      </w:r>
      <w:r>
        <w:rPr>
          <w:rStyle w:val="38"/>
          <w:rFonts w:ascii="宋体" w:hAnsi="宋体"/>
          <w:b w:val="0"/>
          <w:sz w:val="28"/>
          <w:szCs w:val="28"/>
        </w:rPr>
        <w:fldChar w:fldCharType="end"/>
      </w:r>
    </w:p>
    <w:p w14:paraId="53774030">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"_Toc134292026"</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第二章</w:t>
      </w:r>
      <w:r>
        <w:rPr>
          <w:rStyle w:val="38"/>
          <w:rFonts w:ascii="宋体" w:hAnsi="宋体" w:cs="宋体"/>
          <w:b w:val="0"/>
          <w:sz w:val="28"/>
          <w:szCs w:val="28"/>
        </w:rPr>
        <w:t xml:space="preserve">  </w:t>
      </w:r>
      <w:r>
        <w:rPr>
          <w:rStyle w:val="38"/>
          <w:rFonts w:hint="eastAsia" w:ascii="宋体" w:hAnsi="宋体" w:cs="宋体"/>
          <w:b w:val="0"/>
          <w:sz w:val="28"/>
          <w:szCs w:val="28"/>
        </w:rPr>
        <w:t>竞价内容及要求</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_Toc134292026 \h </w:instrText>
      </w:r>
      <w:r>
        <w:rPr>
          <w:rFonts w:ascii="宋体" w:hAnsi="宋体"/>
          <w:b w:val="0"/>
          <w:sz w:val="28"/>
          <w:szCs w:val="28"/>
        </w:rPr>
        <w:fldChar w:fldCharType="separate"/>
      </w:r>
      <w:r>
        <w:rPr>
          <w:rFonts w:ascii="宋体" w:hAnsi="宋体"/>
          <w:b w:val="0"/>
          <w:sz w:val="28"/>
          <w:szCs w:val="28"/>
        </w:rPr>
        <w:t>6</w:t>
      </w:r>
      <w:r>
        <w:rPr>
          <w:rFonts w:ascii="宋体" w:hAnsi="宋体"/>
          <w:b w:val="0"/>
          <w:sz w:val="28"/>
          <w:szCs w:val="28"/>
        </w:rPr>
        <w:fldChar w:fldCharType="end"/>
      </w:r>
      <w:r>
        <w:rPr>
          <w:rStyle w:val="38"/>
          <w:rFonts w:ascii="宋体" w:hAnsi="宋体"/>
          <w:b w:val="0"/>
          <w:sz w:val="28"/>
          <w:szCs w:val="28"/>
        </w:rPr>
        <w:fldChar w:fldCharType="end"/>
      </w:r>
    </w:p>
    <w:p w14:paraId="18989C66">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"_Toc134292027"</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第三章</w:t>
      </w:r>
      <w:r>
        <w:rPr>
          <w:rStyle w:val="38"/>
          <w:rFonts w:ascii="宋体" w:hAnsi="宋体" w:cs="宋体"/>
          <w:b w:val="0"/>
          <w:sz w:val="28"/>
          <w:szCs w:val="28"/>
        </w:rPr>
        <w:t xml:space="preserve">  </w:t>
      </w:r>
      <w:r>
        <w:rPr>
          <w:rStyle w:val="38"/>
          <w:rFonts w:hint="eastAsia" w:ascii="宋体" w:hAnsi="宋体" w:cs="宋体"/>
          <w:b w:val="0"/>
          <w:sz w:val="28"/>
          <w:szCs w:val="28"/>
        </w:rPr>
        <w:t>竞价须知</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_Toc134292027 \h </w:instrText>
      </w:r>
      <w:r>
        <w:rPr>
          <w:rFonts w:ascii="宋体" w:hAnsi="宋体"/>
          <w:b w:val="0"/>
          <w:sz w:val="28"/>
          <w:szCs w:val="28"/>
        </w:rPr>
        <w:fldChar w:fldCharType="separate"/>
      </w:r>
      <w:r>
        <w:rPr>
          <w:rFonts w:ascii="宋体" w:hAnsi="宋体"/>
          <w:b w:val="0"/>
          <w:sz w:val="28"/>
          <w:szCs w:val="28"/>
        </w:rPr>
        <w:t>15</w:t>
      </w:r>
      <w:r>
        <w:rPr>
          <w:rFonts w:ascii="宋体" w:hAnsi="宋体"/>
          <w:b w:val="0"/>
          <w:sz w:val="28"/>
          <w:szCs w:val="28"/>
        </w:rPr>
        <w:fldChar w:fldCharType="end"/>
      </w:r>
      <w:r>
        <w:rPr>
          <w:rStyle w:val="38"/>
          <w:rFonts w:ascii="宋体" w:hAnsi="宋体"/>
          <w:b w:val="0"/>
          <w:sz w:val="28"/>
          <w:szCs w:val="28"/>
        </w:rPr>
        <w:fldChar w:fldCharType="end"/>
      </w:r>
    </w:p>
    <w:p w14:paraId="51D2327D">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"_Toc134292028"</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第四章</w:t>
      </w:r>
      <w:r>
        <w:rPr>
          <w:rStyle w:val="38"/>
          <w:rFonts w:ascii="宋体" w:hAnsi="宋体" w:cs="宋体"/>
          <w:b w:val="0"/>
          <w:sz w:val="28"/>
          <w:szCs w:val="28"/>
        </w:rPr>
        <w:t xml:space="preserve">  </w:t>
      </w:r>
      <w:r>
        <w:rPr>
          <w:rStyle w:val="38"/>
          <w:rFonts w:hint="eastAsia" w:ascii="宋体" w:hAnsi="宋体" w:cs="宋体"/>
          <w:b w:val="0"/>
          <w:sz w:val="28"/>
          <w:szCs w:val="28"/>
        </w:rPr>
        <w:t>响应文件格式</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_Toc134292028 \h </w:instrText>
      </w:r>
      <w:r>
        <w:rPr>
          <w:rFonts w:ascii="宋体" w:hAnsi="宋体"/>
          <w:b w:val="0"/>
          <w:sz w:val="28"/>
          <w:szCs w:val="28"/>
        </w:rPr>
        <w:fldChar w:fldCharType="separate"/>
      </w:r>
      <w:r>
        <w:rPr>
          <w:rFonts w:ascii="宋体" w:hAnsi="宋体"/>
          <w:b w:val="0"/>
          <w:sz w:val="28"/>
          <w:szCs w:val="28"/>
        </w:rPr>
        <w:t>19</w:t>
      </w:r>
      <w:r>
        <w:rPr>
          <w:rFonts w:ascii="宋体" w:hAnsi="宋体"/>
          <w:b w:val="0"/>
          <w:sz w:val="28"/>
          <w:szCs w:val="28"/>
        </w:rPr>
        <w:fldChar w:fldCharType="end"/>
      </w:r>
      <w:r>
        <w:rPr>
          <w:rStyle w:val="38"/>
          <w:rFonts w:ascii="宋体" w:hAnsi="宋体"/>
          <w:b w:val="0"/>
          <w:sz w:val="28"/>
          <w:szCs w:val="28"/>
        </w:rPr>
        <w:fldChar w:fldCharType="end"/>
      </w:r>
    </w:p>
    <w:p w14:paraId="31DBA0E8">
      <w:pPr>
        <w:pStyle w:val="18"/>
        <w:tabs>
          <w:tab w:val="right" w:leader="dot" w:pos="8494"/>
        </w:tabs>
        <w:spacing w:before="0" w:after="0" w:line="480" w:lineRule="auto"/>
        <w:rPr>
          <w:rFonts w:ascii="宋体" w:hAnsi="宋体"/>
          <w:b w:val="0"/>
          <w:bCs w:val="0"/>
          <w:caps w:val="0"/>
          <w:sz w:val="28"/>
          <w:szCs w:val="28"/>
        </w:rPr>
      </w:pPr>
      <w:r>
        <w:rPr>
          <w:rStyle w:val="38"/>
          <w:rFonts w:ascii="宋体" w:hAnsi="宋体"/>
          <w:b w:val="0"/>
          <w:sz w:val="28"/>
          <w:szCs w:val="28"/>
        </w:rPr>
        <w:fldChar w:fldCharType="begin"/>
      </w:r>
      <w:r>
        <w:rPr>
          <w:rStyle w:val="38"/>
          <w:rFonts w:ascii="宋体" w:hAnsi="宋体"/>
          <w:b w:val="0"/>
          <w:sz w:val="28"/>
          <w:szCs w:val="28"/>
        </w:rPr>
        <w:instrText xml:space="preserve"> </w:instrText>
      </w:r>
      <w:r>
        <w:rPr>
          <w:rFonts w:ascii="宋体" w:hAnsi="宋体"/>
          <w:b w:val="0"/>
          <w:sz w:val="28"/>
          <w:szCs w:val="28"/>
        </w:rPr>
        <w:instrText xml:space="preserve">HYPERLINK \l "_Toc134292061"</w:instrText>
      </w:r>
      <w:r>
        <w:rPr>
          <w:rStyle w:val="38"/>
          <w:rFonts w:ascii="宋体" w:hAnsi="宋体"/>
          <w:b w:val="0"/>
          <w:sz w:val="28"/>
          <w:szCs w:val="28"/>
        </w:rPr>
        <w:instrText xml:space="preserve"> </w:instrText>
      </w:r>
      <w:r>
        <w:rPr>
          <w:rStyle w:val="38"/>
          <w:rFonts w:ascii="宋体" w:hAnsi="宋体"/>
          <w:b w:val="0"/>
          <w:sz w:val="28"/>
          <w:szCs w:val="28"/>
        </w:rPr>
        <w:fldChar w:fldCharType="separate"/>
      </w:r>
      <w:r>
        <w:rPr>
          <w:rStyle w:val="38"/>
          <w:rFonts w:hint="eastAsia" w:ascii="宋体" w:hAnsi="宋体" w:cs="宋体"/>
          <w:b w:val="0"/>
          <w:sz w:val="28"/>
          <w:szCs w:val="28"/>
        </w:rPr>
        <w:t>第五章</w:t>
      </w:r>
      <w:r>
        <w:rPr>
          <w:rStyle w:val="38"/>
          <w:rFonts w:ascii="宋体" w:hAnsi="宋体" w:cs="宋体"/>
          <w:b w:val="0"/>
          <w:sz w:val="28"/>
          <w:szCs w:val="28"/>
        </w:rPr>
        <w:t xml:space="preserve">  </w:t>
      </w:r>
      <w:r>
        <w:rPr>
          <w:rStyle w:val="38"/>
          <w:rFonts w:hint="eastAsia" w:ascii="宋体" w:hAnsi="宋体" w:cs="宋体"/>
          <w:b w:val="0"/>
          <w:sz w:val="28"/>
          <w:szCs w:val="28"/>
        </w:rPr>
        <w:t>采购合同（参考格式）</w:t>
      </w:r>
      <w:r>
        <w:rPr>
          <w:rFonts w:ascii="宋体" w:hAnsi="宋体"/>
          <w:b w:val="0"/>
          <w:sz w:val="28"/>
          <w:szCs w:val="28"/>
        </w:rPr>
        <w:tab/>
      </w:r>
      <w:r>
        <w:rPr>
          <w:rFonts w:ascii="宋体" w:hAnsi="宋体"/>
          <w:b w:val="0"/>
          <w:sz w:val="28"/>
          <w:szCs w:val="28"/>
        </w:rPr>
        <w:fldChar w:fldCharType="begin"/>
      </w:r>
      <w:r>
        <w:rPr>
          <w:rFonts w:ascii="宋体" w:hAnsi="宋体"/>
          <w:b w:val="0"/>
          <w:sz w:val="28"/>
          <w:szCs w:val="28"/>
        </w:rPr>
        <w:instrText xml:space="preserve"> PAGEREF _Toc134292061 \h </w:instrText>
      </w:r>
      <w:r>
        <w:rPr>
          <w:rFonts w:ascii="宋体" w:hAnsi="宋体"/>
          <w:b w:val="0"/>
          <w:sz w:val="28"/>
          <w:szCs w:val="28"/>
        </w:rPr>
        <w:fldChar w:fldCharType="separate"/>
      </w:r>
      <w:r>
        <w:rPr>
          <w:rFonts w:ascii="宋体" w:hAnsi="宋体"/>
          <w:b w:val="0"/>
          <w:sz w:val="28"/>
          <w:szCs w:val="28"/>
        </w:rPr>
        <w:t>38</w:t>
      </w:r>
      <w:r>
        <w:rPr>
          <w:rFonts w:ascii="宋体" w:hAnsi="宋体"/>
          <w:b w:val="0"/>
          <w:sz w:val="28"/>
          <w:szCs w:val="28"/>
        </w:rPr>
        <w:fldChar w:fldCharType="end"/>
      </w:r>
      <w:r>
        <w:rPr>
          <w:rStyle w:val="38"/>
          <w:rFonts w:ascii="宋体" w:hAnsi="宋体"/>
          <w:b w:val="0"/>
          <w:sz w:val="28"/>
          <w:szCs w:val="28"/>
        </w:rPr>
        <w:fldChar w:fldCharType="end"/>
      </w:r>
    </w:p>
    <w:p w14:paraId="47D3BC10">
      <w:pPr>
        <w:widowControl/>
        <w:spacing w:line="480" w:lineRule="auto"/>
        <w:jc w:val="center"/>
        <w:outlineLvl w:val="0"/>
        <w:rPr>
          <w:rFonts w:hint="eastAsia"/>
        </w:rPr>
      </w:pPr>
      <w:r>
        <w:rPr>
          <w:rFonts w:hint="eastAsia" w:ascii="宋体" w:hAnsi="宋体" w:cs="宋体"/>
          <w:bCs/>
          <w:sz w:val="28"/>
          <w:szCs w:val="28"/>
        </w:rPr>
        <w:fldChar w:fldCharType="end"/>
      </w:r>
      <w:bookmarkStart w:id="10" w:name="_Toc10758"/>
      <w:bookmarkStart w:id="11" w:name="_Toc452623732"/>
      <w:bookmarkStart w:id="12" w:name="_Toc452624393"/>
      <w:bookmarkStart w:id="13" w:name="_Toc1594"/>
      <w:bookmarkStart w:id="14" w:name="_Toc30431"/>
    </w:p>
    <w:p w14:paraId="5EB31A59">
      <w:pPr>
        <w:pStyle w:val="7"/>
        <w:rPr>
          <w:rFonts w:hint="eastAsia"/>
        </w:rPr>
      </w:pPr>
      <w:bookmarkStart w:id="181" w:name="_GoBack"/>
      <w:bookmarkEnd w:id="181"/>
    </w:p>
    <w:p w14:paraId="71494A3F">
      <w:pPr>
        <w:pStyle w:val="7"/>
        <w:ind w:firstLine="416"/>
        <w:rPr>
          <w:rFonts w:hint="eastAsia"/>
        </w:rPr>
      </w:pPr>
    </w:p>
    <w:tbl>
      <w:tblPr>
        <w:tblStyle w:val="3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14:paraId="52639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9" w:type="dxa"/>
            <w:noWrap w:val="0"/>
            <w:vAlign w:val="top"/>
          </w:tcPr>
          <w:p w14:paraId="6F57A61F">
            <w:pPr>
              <w:keepNext w:val="0"/>
              <w:keepLines w:val="0"/>
              <w:widowControl/>
              <w:suppressLineNumbers w:val="0"/>
              <w:spacing w:before="0" w:beforeAutospacing="0" w:after="0" w:afterAutospacing="0" w:line="440" w:lineRule="exact"/>
              <w:ind w:left="0" w:right="0"/>
              <w:rPr>
                <w:rFonts w:hint="eastAsia" w:ascii="Calibri" w:hAnsi="Calibri" w:eastAsia="宋体" w:cs="Times New Roman"/>
                <w:b/>
                <w:sz w:val="24"/>
              </w:rPr>
            </w:pPr>
            <w:r>
              <w:rPr>
                <w:rFonts w:hint="eastAsia" w:ascii="宋体" w:hAnsi="宋体" w:eastAsia="宋体" w:cs="Times New Roman"/>
                <w:b/>
                <w:bCs/>
                <w:kern w:val="0"/>
                <w:sz w:val="24"/>
              </w:rPr>
              <w:t>关于网上竞价报名、竞价流程：（</w:t>
            </w:r>
            <w:r>
              <w:rPr>
                <w:rFonts w:hint="eastAsia" w:ascii="Calibri" w:hAnsi="Calibri" w:eastAsia="宋体" w:cs="Times New Roman"/>
                <w:b/>
                <w:sz w:val="24"/>
              </w:rPr>
              <w:t>未按以下流程操作的，将导致竞价无效。</w:t>
            </w:r>
            <w:r>
              <w:rPr>
                <w:rFonts w:hint="eastAsia" w:ascii="宋体" w:hAnsi="宋体" w:eastAsia="宋体" w:cs="Times New Roman"/>
                <w:b/>
                <w:bCs/>
                <w:kern w:val="0"/>
                <w:sz w:val="24"/>
              </w:rPr>
              <w:t>）</w:t>
            </w:r>
          </w:p>
          <w:p w14:paraId="653C8998">
            <w:pPr>
              <w:keepNext w:val="0"/>
              <w:keepLines w:val="0"/>
              <w:widowControl/>
              <w:suppressLineNumbers w:val="0"/>
              <w:spacing w:before="0" w:beforeAutospacing="0" w:after="0" w:afterAutospacing="0" w:line="440" w:lineRule="exact"/>
              <w:ind w:left="0" w:right="0"/>
              <w:rPr>
                <w:rFonts w:hint="eastAsia" w:ascii="宋体" w:hAnsi="宋体" w:eastAsia="宋体" w:cs="Times New Roman"/>
                <w:kern w:val="0"/>
                <w:sz w:val="24"/>
              </w:rPr>
            </w:pPr>
            <w:r>
              <w:rPr>
                <w:rFonts w:hint="eastAsia" w:ascii="宋体" w:hAnsi="宋体" w:eastAsia="宋体" w:cs="Times New Roman"/>
                <w:b/>
                <w:kern w:val="0"/>
                <w:sz w:val="24"/>
              </w:rPr>
              <w:t>第一步（网竞平台注册）：</w:t>
            </w:r>
            <w:r>
              <w:rPr>
                <w:rFonts w:hint="eastAsia" w:ascii="宋体" w:hAnsi="宋体" w:eastAsia="宋体" w:cs="Times New Roman"/>
                <w:kern w:val="0"/>
                <w:sz w:val="24"/>
              </w:rPr>
              <w:t>请各潜在供应商登录【</w:t>
            </w:r>
            <w:r>
              <w:rPr>
                <w:rFonts w:hint="eastAsia" w:ascii="宋体" w:hAnsi="宋体" w:eastAsia="宋体" w:cs="Times New Roman"/>
                <w:sz w:val="24"/>
              </w:rPr>
              <w:t>福建立勤项目管理有限公司网站（http://www. fjlqzb.com/）</w:t>
            </w:r>
            <w:r>
              <w:rPr>
                <w:rFonts w:hint="eastAsia" w:ascii="宋体" w:hAnsi="宋体" w:eastAsia="宋体" w:cs="Times New Roman"/>
                <w:kern w:val="0"/>
                <w:sz w:val="24"/>
              </w:rPr>
              <w:t>】首页进行供应商注册（上传最新的营业执照及法定代表人身份证，复印件须加盖公章）。</w:t>
            </w:r>
          </w:p>
          <w:p w14:paraId="613CEFC3">
            <w:pPr>
              <w:keepNext w:val="0"/>
              <w:keepLines w:val="0"/>
              <w:widowControl/>
              <w:suppressLineNumbers w:val="0"/>
              <w:spacing w:before="0" w:beforeAutospacing="0" w:after="0" w:afterAutospacing="0" w:line="440" w:lineRule="exact"/>
              <w:ind w:left="0" w:right="0"/>
              <w:rPr>
                <w:rFonts w:hint="eastAsia" w:ascii="宋体" w:hAnsi="宋体" w:eastAsia="宋体" w:cs="Times New Roman"/>
                <w:kern w:val="0"/>
                <w:sz w:val="24"/>
              </w:rPr>
            </w:pPr>
            <w:r>
              <w:rPr>
                <w:rFonts w:hint="eastAsia" w:ascii="宋体" w:hAnsi="宋体" w:eastAsia="宋体" w:cs="Times New Roman"/>
                <w:b/>
                <w:kern w:val="0"/>
                <w:sz w:val="24"/>
              </w:rPr>
              <w:t>第二步（网竞平台报名）：</w:t>
            </w:r>
            <w:r>
              <w:rPr>
                <w:rFonts w:hint="eastAsia" w:ascii="宋体" w:hAnsi="宋体" w:eastAsia="宋体" w:cs="Times New Roman"/>
                <w:kern w:val="0"/>
                <w:sz w:val="24"/>
              </w:rPr>
              <w:t>注册审核通过后，供应商登录网竞平台针对该项目报名。</w:t>
            </w:r>
          </w:p>
          <w:p w14:paraId="54CDC550">
            <w:pPr>
              <w:keepNext w:val="0"/>
              <w:keepLines w:val="0"/>
              <w:widowControl/>
              <w:suppressLineNumbers w:val="0"/>
              <w:spacing w:before="0" w:beforeAutospacing="0" w:after="0" w:afterAutospacing="0" w:line="440" w:lineRule="exact"/>
              <w:ind w:left="0" w:right="0"/>
              <w:rPr>
                <w:rFonts w:hint="eastAsia" w:ascii="宋体" w:hAnsi="宋体" w:eastAsia="宋体" w:cs="Times New Roman"/>
                <w:kern w:val="0"/>
                <w:sz w:val="24"/>
              </w:rPr>
            </w:pPr>
            <w:r>
              <w:rPr>
                <w:rFonts w:hint="eastAsia" w:ascii="宋体" w:hAnsi="宋体" w:eastAsia="宋体" w:cs="Times New Roman"/>
                <w:b/>
                <w:kern w:val="0"/>
                <w:sz w:val="24"/>
              </w:rPr>
              <w:t>第三步（纸质文件审核）：</w:t>
            </w:r>
            <w:r>
              <w:rPr>
                <w:rFonts w:hint="eastAsia" w:ascii="宋体" w:hAnsi="宋体" w:eastAsia="宋体" w:cs="Times New Roman"/>
                <w:kern w:val="0"/>
                <w:sz w:val="24"/>
              </w:rPr>
              <w:t>评审小组在规定时间内审核纸质响应文件</w:t>
            </w:r>
            <w:r>
              <w:rPr>
                <w:rFonts w:hint="eastAsia" w:ascii="宋体" w:hAnsi="宋体" w:eastAsia="宋体" w:cs="宋体"/>
                <w:kern w:val="0"/>
                <w:sz w:val="24"/>
              </w:rPr>
              <w:t>（第一册：资格、技术、商务册）</w:t>
            </w:r>
            <w:r>
              <w:rPr>
                <w:rFonts w:hint="eastAsia" w:ascii="宋体" w:hAnsi="宋体" w:eastAsia="宋体" w:cs="Times New Roman"/>
                <w:kern w:val="0"/>
                <w:sz w:val="24"/>
              </w:rPr>
              <w:t>。</w:t>
            </w:r>
          </w:p>
          <w:p w14:paraId="37058877">
            <w:pPr>
              <w:keepNext w:val="0"/>
              <w:keepLines w:val="0"/>
              <w:widowControl/>
              <w:suppressLineNumbers w:val="0"/>
              <w:spacing w:before="0" w:beforeAutospacing="0" w:after="0" w:afterAutospacing="0" w:line="440" w:lineRule="exact"/>
              <w:ind w:left="0" w:right="0"/>
              <w:rPr>
                <w:rFonts w:ascii="Calibri" w:hAnsi="Calibri" w:eastAsia="宋体" w:cs="Times New Roman"/>
                <w:sz w:val="24"/>
              </w:rPr>
            </w:pPr>
            <w:r>
              <w:rPr>
                <w:rFonts w:hint="eastAsia" w:ascii="宋体" w:hAnsi="宋体" w:eastAsia="宋体" w:cs="Times New Roman"/>
                <w:b/>
                <w:kern w:val="0"/>
                <w:sz w:val="24"/>
              </w:rPr>
              <w:t>第四步（网竞平台竞价）：</w:t>
            </w:r>
            <w:r>
              <w:rPr>
                <w:rFonts w:hint="eastAsia" w:ascii="宋体" w:hAnsi="宋体" w:eastAsia="宋体" w:cs="Times New Roman"/>
                <w:kern w:val="0"/>
                <w:sz w:val="24"/>
              </w:rPr>
              <w:t>纸质响应文件审核通过的供应商</w:t>
            </w:r>
            <w:r>
              <w:rPr>
                <w:rFonts w:hint="eastAsia" w:ascii="Calibri" w:hAnsi="Calibri" w:eastAsia="宋体" w:cs="Times New Roman"/>
                <w:sz w:val="24"/>
              </w:rPr>
              <w:t>在规定的竞价时间内</w:t>
            </w:r>
            <w:r>
              <w:rPr>
                <w:rFonts w:hint="eastAsia" w:ascii="宋体" w:hAnsi="宋体" w:eastAsia="宋体" w:cs="Times New Roman"/>
                <w:kern w:val="0"/>
                <w:sz w:val="24"/>
              </w:rPr>
              <w:t>登录网竞平台供应商后台（竞价大厅）针对该项目</w:t>
            </w:r>
            <w:r>
              <w:rPr>
                <w:rFonts w:hint="eastAsia" w:ascii="Calibri" w:hAnsi="Calibri" w:eastAsia="宋体" w:cs="Times New Roman"/>
                <w:sz w:val="24"/>
              </w:rPr>
              <w:t>进行竞价（仅一次报价机会）。</w:t>
            </w:r>
          </w:p>
          <w:p w14:paraId="64CC7FD0">
            <w:pPr>
              <w:keepNext w:val="0"/>
              <w:keepLines w:val="0"/>
              <w:widowControl/>
              <w:suppressLineNumbers w:val="0"/>
              <w:spacing w:before="0" w:beforeAutospacing="0" w:after="0" w:afterAutospacing="0" w:line="440" w:lineRule="exact"/>
              <w:ind w:left="0" w:right="0"/>
              <w:rPr>
                <w:rFonts w:hint="eastAsia" w:ascii="Calibri" w:hAnsi="Calibri" w:eastAsia="宋体" w:cs="Times New Roman"/>
                <w:b/>
                <w:sz w:val="24"/>
              </w:rPr>
            </w:pPr>
          </w:p>
          <w:p w14:paraId="55B48139">
            <w:pPr>
              <w:pStyle w:val="7"/>
              <w:keepNext w:val="0"/>
              <w:keepLines w:val="0"/>
              <w:suppressLineNumbers w:val="0"/>
              <w:spacing w:before="0" w:beforeAutospacing="0" w:after="0" w:afterAutospacing="0" w:line="360" w:lineRule="auto"/>
              <w:ind w:left="0" w:right="0" w:firstLine="480" w:firstLineChars="200"/>
              <w:rPr>
                <w:rFonts w:hint="eastAsia" w:ascii="Calibri" w:hAnsi="Calibri" w:eastAsia="宋体" w:cs="Times New Roman"/>
                <w:sz w:val="24"/>
                <w:lang w:val="en-US" w:eastAsia="zh-CN"/>
              </w:rPr>
            </w:pPr>
            <w:r>
              <w:rPr>
                <w:rFonts w:hint="eastAsia" w:ascii="宋体" w:hAnsi="宋体" w:eastAsia="宋体" w:cs="Times New Roman"/>
                <w:sz w:val="24"/>
                <w:lang w:val="en-US" w:eastAsia="zh-CN"/>
              </w:rPr>
              <w:br w:type="page"/>
            </w:r>
            <w:r>
              <w:rPr>
                <w:rFonts w:hint="eastAsia" w:ascii="宋体" w:hAnsi="宋体" w:eastAsia="宋体" w:cs="宋体"/>
                <w:b/>
                <w:sz w:val="24"/>
                <w:shd w:val="pct10" w:color="auto" w:fill="FFFFFF"/>
                <w:lang w:val="en-US" w:eastAsia="zh-CN"/>
              </w:rPr>
              <w:t>提醒：供应商若需对项目进行咨询或注册、报名审核，请于工作日的8:30-12:00，14:30-17:30联系项目负责人。</w:t>
            </w:r>
          </w:p>
        </w:tc>
      </w:tr>
    </w:tbl>
    <w:p w14:paraId="59BFCB23">
      <w:pPr>
        <w:pStyle w:val="7"/>
        <w:ind w:firstLine="416"/>
        <w:rPr>
          <w:rFonts w:hint="eastAsia"/>
        </w:rPr>
      </w:pPr>
    </w:p>
    <w:p w14:paraId="5D875156">
      <w:pPr>
        <w:pStyle w:val="7"/>
        <w:ind w:firstLine="416"/>
        <w:rPr>
          <w:rFonts w:hint="eastAsia"/>
        </w:rPr>
      </w:pPr>
    </w:p>
    <w:p w14:paraId="64CF5B8F">
      <w:pPr>
        <w:widowControl/>
        <w:spacing w:line="360" w:lineRule="atLeast"/>
        <w:jc w:val="center"/>
        <w:outlineLvl w:val="0"/>
        <w:rPr>
          <w:rFonts w:hint="eastAsia" w:ascii="宋体" w:hAnsi="宋体" w:cs="宋体"/>
          <w:b/>
          <w:bCs/>
          <w:sz w:val="32"/>
          <w:szCs w:val="32"/>
        </w:rPr>
      </w:pPr>
      <w:r>
        <w:rPr>
          <w:rFonts w:hint="eastAsia" w:ascii="宋体" w:hAnsi="宋体"/>
          <w:sz w:val="24"/>
        </w:rPr>
        <w:br w:type="page"/>
      </w:r>
      <w:bookmarkEnd w:id="10"/>
      <w:bookmarkEnd w:id="11"/>
      <w:bookmarkEnd w:id="12"/>
      <w:bookmarkEnd w:id="13"/>
      <w:bookmarkEnd w:id="14"/>
      <w:bookmarkStart w:id="15" w:name="_Toc134292025"/>
      <w:r>
        <w:rPr>
          <w:rFonts w:hint="eastAsia" w:ascii="宋体" w:hAnsi="宋体" w:cs="宋体"/>
          <w:b/>
          <w:bCs/>
          <w:sz w:val="36"/>
        </w:rPr>
        <w:t>第一章  竞价邀请</w:t>
      </w:r>
      <w:bookmarkEnd w:id="15"/>
    </w:p>
    <w:p w14:paraId="6AACE29F">
      <w:pPr>
        <w:widowControl/>
        <w:spacing w:line="360" w:lineRule="auto"/>
        <w:ind w:firstLine="555"/>
        <w:jc w:val="left"/>
        <w:rPr>
          <w:rFonts w:hint="eastAsia" w:ascii="宋体" w:hAnsi="宋体" w:cs="宋体"/>
          <w:kern w:val="0"/>
          <w:szCs w:val="21"/>
        </w:rPr>
      </w:pPr>
    </w:p>
    <w:p w14:paraId="63E91B4F">
      <w:pPr>
        <w:widowControl/>
        <w:spacing w:line="360" w:lineRule="auto"/>
        <w:ind w:firstLine="555"/>
        <w:jc w:val="left"/>
        <w:rPr>
          <w:rFonts w:hint="eastAsia" w:ascii="宋体" w:hAnsi="宋体" w:cs="宋体"/>
          <w:kern w:val="0"/>
          <w:sz w:val="24"/>
        </w:rPr>
      </w:pPr>
      <w:r>
        <w:rPr>
          <w:rFonts w:hint="eastAsia" w:ascii="宋体" w:hAnsi="宋体"/>
          <w:color w:val="000000"/>
          <w:sz w:val="24"/>
        </w:rPr>
        <w:t>福建立勤项目管理有限公司</w:t>
      </w:r>
      <w:r>
        <w:rPr>
          <w:rFonts w:hint="eastAsia" w:ascii="宋体" w:hAnsi="宋体"/>
          <w:sz w:val="24"/>
        </w:rPr>
        <w:t>受</w:t>
      </w:r>
      <w:r>
        <w:rPr>
          <w:rFonts w:hint="eastAsia" w:ascii="宋体" w:hAnsi="宋体"/>
          <w:sz w:val="24"/>
          <w:u w:val="single"/>
        </w:rPr>
        <w:t xml:space="preserve"> 福建商学院 </w:t>
      </w:r>
      <w:r>
        <w:rPr>
          <w:rFonts w:hint="eastAsia" w:ascii="宋体" w:hAnsi="宋体"/>
          <w:sz w:val="24"/>
        </w:rPr>
        <w:t>委托，对</w:t>
      </w:r>
      <w:r>
        <w:rPr>
          <w:rFonts w:hint="eastAsia" w:ascii="宋体" w:hAnsi="宋体"/>
          <w:sz w:val="24"/>
          <w:u w:val="single"/>
        </w:rPr>
        <w:t xml:space="preserve"> </w:t>
      </w:r>
      <w:r>
        <w:rPr>
          <w:rFonts w:hint="eastAsia" w:ascii="宋体" w:hAnsi="宋体"/>
          <w:sz w:val="24"/>
          <w:u w:val="single"/>
          <w:lang w:eastAsia="zh-CN"/>
        </w:rPr>
        <w:t>马尾校区公共实验室（明德楼303、306）环境安全整治和综合布线项目</w:t>
      </w:r>
      <w:r>
        <w:rPr>
          <w:rFonts w:hint="eastAsia" w:ascii="宋体" w:hAnsi="宋体"/>
          <w:sz w:val="24"/>
          <w:u w:val="single"/>
        </w:rPr>
        <w:t xml:space="preserve"> </w:t>
      </w:r>
      <w:r>
        <w:rPr>
          <w:rFonts w:hint="eastAsia" w:ascii="宋体" w:hAnsi="宋体"/>
          <w:color w:val="000000"/>
          <w:sz w:val="24"/>
        </w:rPr>
        <w:t>进行</w:t>
      </w:r>
      <w:r>
        <w:rPr>
          <w:rFonts w:hint="eastAsia" w:ascii="宋体" w:hAnsi="宋体"/>
          <w:sz w:val="24"/>
        </w:rPr>
        <w:t>网上竞价，现</w:t>
      </w:r>
      <w:r>
        <w:rPr>
          <w:rFonts w:hint="eastAsia" w:ascii="宋体" w:hAnsi="宋体"/>
          <w:color w:val="000000"/>
          <w:sz w:val="24"/>
        </w:rPr>
        <w:t>欢迎国内合格的供应商前来</w:t>
      </w:r>
      <w:r>
        <w:rPr>
          <w:rFonts w:hint="eastAsia" w:ascii="宋体" w:hAnsi="宋体" w:cs="宋体"/>
          <w:kern w:val="0"/>
          <w:sz w:val="24"/>
        </w:rPr>
        <w:t>参与。</w:t>
      </w:r>
    </w:p>
    <w:p w14:paraId="425B0209">
      <w:pPr>
        <w:widowControl/>
        <w:spacing w:line="360" w:lineRule="auto"/>
        <w:ind w:firstLine="482" w:firstLineChars="200"/>
        <w:jc w:val="left"/>
        <w:rPr>
          <w:rFonts w:hint="eastAsia" w:ascii="宋体" w:hAnsi="宋体" w:eastAsia="宋体" w:cs="宋体"/>
          <w:b/>
          <w:bCs/>
          <w:kern w:val="0"/>
          <w:sz w:val="24"/>
          <w:u w:val="single"/>
          <w:lang w:eastAsia="zh-CN"/>
        </w:rPr>
      </w:pPr>
      <w:r>
        <w:rPr>
          <w:rFonts w:hint="eastAsia" w:ascii="宋体" w:hAnsi="宋体" w:cs="宋体"/>
          <w:b/>
          <w:kern w:val="0"/>
          <w:sz w:val="24"/>
        </w:rPr>
        <w:t>1</w:t>
      </w:r>
      <w:r>
        <w:rPr>
          <w:rFonts w:hint="eastAsia" w:ascii="宋体" w:hAnsi="宋体" w:cs="宋体"/>
          <w:b/>
          <w:kern w:val="0"/>
          <w:sz w:val="24"/>
          <w:lang w:val="en-US" w:eastAsia="zh-CN"/>
        </w:rPr>
        <w:t>.</w:t>
      </w:r>
      <w:r>
        <w:rPr>
          <w:rFonts w:hint="eastAsia" w:ascii="宋体" w:hAnsi="宋体" w:cs="宋体"/>
          <w:b/>
          <w:kern w:val="0"/>
          <w:sz w:val="24"/>
        </w:rPr>
        <w:t>项目编号：</w:t>
      </w:r>
      <w:r>
        <w:rPr>
          <w:rFonts w:hint="eastAsia" w:ascii="宋体" w:hAnsi="宋体" w:cs="宋体"/>
          <w:bCs/>
          <w:kern w:val="0"/>
          <w:sz w:val="24"/>
          <w:lang w:eastAsia="zh-CN"/>
        </w:rPr>
        <w:t>FJLQ-WJ-20250006-1</w:t>
      </w:r>
    </w:p>
    <w:p w14:paraId="08FA51D4">
      <w:pPr>
        <w:widowControl/>
        <w:spacing w:line="360" w:lineRule="auto"/>
        <w:ind w:firstLine="482" w:firstLineChars="200"/>
        <w:jc w:val="left"/>
        <w:rPr>
          <w:rFonts w:hint="eastAsia" w:ascii="宋体" w:hAnsi="宋体" w:eastAsia="宋体" w:cs="宋体"/>
          <w:kern w:val="0"/>
          <w:sz w:val="24"/>
          <w:lang w:eastAsia="zh-CN"/>
        </w:rPr>
      </w:pPr>
      <w:r>
        <w:rPr>
          <w:rFonts w:hint="eastAsia" w:ascii="宋体" w:hAnsi="宋体" w:cs="宋体"/>
          <w:b/>
          <w:kern w:val="0"/>
          <w:sz w:val="24"/>
        </w:rPr>
        <w:t>2</w:t>
      </w:r>
      <w:r>
        <w:rPr>
          <w:rFonts w:hint="eastAsia" w:ascii="宋体" w:hAnsi="宋体" w:cs="宋体"/>
          <w:b/>
          <w:kern w:val="0"/>
          <w:sz w:val="24"/>
          <w:lang w:val="en-US" w:eastAsia="zh-CN"/>
        </w:rPr>
        <w:t>.</w:t>
      </w:r>
      <w:r>
        <w:rPr>
          <w:rFonts w:hint="eastAsia" w:ascii="宋体" w:hAnsi="宋体" w:cs="宋体"/>
          <w:b/>
          <w:kern w:val="0"/>
          <w:sz w:val="24"/>
        </w:rPr>
        <w:t>项目名称：</w:t>
      </w:r>
      <w:r>
        <w:rPr>
          <w:rFonts w:hint="eastAsia" w:ascii="宋体" w:hAnsi="宋体" w:cs="宋体"/>
          <w:kern w:val="0"/>
          <w:sz w:val="24"/>
          <w:lang w:eastAsia="zh-CN"/>
        </w:rPr>
        <w:t>马尾校区公共实验室（明德楼303、306）环境安全整治和综合布线项目</w:t>
      </w:r>
    </w:p>
    <w:p w14:paraId="3FE3F2D4">
      <w:pPr>
        <w:widowControl/>
        <w:spacing w:line="360" w:lineRule="auto"/>
        <w:ind w:firstLine="482" w:firstLineChars="200"/>
        <w:jc w:val="left"/>
        <w:rPr>
          <w:rFonts w:hint="eastAsia" w:ascii="宋体" w:hAnsi="宋体" w:cs="宋体"/>
          <w:kern w:val="0"/>
          <w:sz w:val="24"/>
        </w:rPr>
      </w:pPr>
      <w:r>
        <w:rPr>
          <w:rFonts w:hint="eastAsia" w:ascii="宋体" w:hAnsi="宋体" w:cs="宋体"/>
          <w:b/>
          <w:kern w:val="0"/>
          <w:sz w:val="24"/>
        </w:rPr>
        <w:t>3</w:t>
      </w:r>
      <w:r>
        <w:rPr>
          <w:rFonts w:hint="eastAsia" w:ascii="宋体" w:hAnsi="宋体" w:cs="宋体"/>
          <w:b/>
          <w:kern w:val="0"/>
          <w:sz w:val="24"/>
          <w:lang w:val="en-US" w:eastAsia="zh-CN"/>
        </w:rPr>
        <w:t>.</w:t>
      </w:r>
      <w:r>
        <w:rPr>
          <w:rFonts w:hint="eastAsia" w:ascii="宋体" w:hAnsi="宋体" w:cs="宋体"/>
          <w:b/>
          <w:kern w:val="0"/>
          <w:sz w:val="24"/>
        </w:rPr>
        <w:t>项目内容：</w:t>
      </w:r>
      <w:r>
        <w:rPr>
          <w:rFonts w:hint="eastAsia" w:ascii="宋体" w:hAnsi="宋体" w:cs="宋体"/>
          <w:kern w:val="0"/>
          <w:sz w:val="24"/>
        </w:rPr>
        <w:t>资格、主要技术、商务要求等详见《竞价内容及要求》。</w:t>
      </w:r>
    </w:p>
    <w:p w14:paraId="58F62BE4">
      <w:pPr>
        <w:widowControl/>
        <w:spacing w:line="360" w:lineRule="auto"/>
        <w:ind w:firstLine="482" w:firstLineChars="200"/>
        <w:jc w:val="left"/>
        <w:rPr>
          <w:rFonts w:hint="eastAsia" w:ascii="宋体" w:hAnsi="宋体" w:cs="宋体"/>
          <w:b/>
          <w:color w:val="auto"/>
          <w:kern w:val="0"/>
          <w:sz w:val="24"/>
        </w:rPr>
      </w:pPr>
      <w:r>
        <w:rPr>
          <w:rFonts w:hint="eastAsia" w:ascii="宋体" w:hAnsi="宋体" w:cs="宋体"/>
          <w:b/>
          <w:kern w:val="0"/>
          <w:sz w:val="24"/>
        </w:rPr>
        <w:t>4</w:t>
      </w:r>
      <w:r>
        <w:rPr>
          <w:rFonts w:hint="eastAsia" w:ascii="宋体" w:hAnsi="宋体" w:cs="宋体"/>
          <w:b/>
          <w:kern w:val="0"/>
          <w:sz w:val="24"/>
          <w:lang w:val="en-US" w:eastAsia="zh-CN"/>
        </w:rPr>
        <w:t>.</w:t>
      </w:r>
      <w:r>
        <w:rPr>
          <w:rFonts w:hint="eastAsia" w:ascii="宋体" w:hAnsi="宋体" w:cs="宋体"/>
          <w:b/>
          <w:kern w:val="0"/>
          <w:sz w:val="24"/>
        </w:rPr>
        <w:t>网竞平台项目报名时间及方式：</w:t>
      </w:r>
      <w:r>
        <w:rPr>
          <w:rFonts w:hint="eastAsia" w:ascii="宋体" w:hAnsi="宋体"/>
          <w:b/>
          <w:bCs/>
          <w:sz w:val="24"/>
          <w:u w:val="single"/>
          <w:lang w:eastAsia="zh-CN"/>
        </w:rPr>
        <w:t>2</w:t>
      </w:r>
      <w:r>
        <w:rPr>
          <w:rFonts w:hint="eastAsia" w:ascii="宋体" w:hAnsi="宋体"/>
          <w:b/>
          <w:bCs/>
          <w:color w:val="auto"/>
          <w:sz w:val="24"/>
          <w:u w:val="single"/>
          <w:lang w:eastAsia="zh-CN"/>
        </w:rPr>
        <w:t>025</w:t>
      </w:r>
      <w:r>
        <w:rPr>
          <w:rFonts w:hint="eastAsia" w:ascii="宋体" w:hAnsi="宋体"/>
          <w:b/>
          <w:bCs/>
          <w:color w:val="auto"/>
          <w:sz w:val="24"/>
          <w:u w:val="single"/>
        </w:rPr>
        <w:t>年</w:t>
      </w:r>
      <w:r>
        <w:rPr>
          <w:rFonts w:hint="eastAsia" w:ascii="宋体" w:hAnsi="宋体"/>
          <w:b/>
          <w:bCs/>
          <w:color w:val="auto"/>
          <w:sz w:val="24"/>
          <w:u w:val="single"/>
          <w:lang w:val="en-US" w:eastAsia="zh-CN"/>
        </w:rPr>
        <w:t>5</w:t>
      </w:r>
      <w:r>
        <w:rPr>
          <w:rFonts w:hint="eastAsia" w:ascii="宋体" w:hAnsi="宋体"/>
          <w:b/>
          <w:bCs/>
          <w:color w:val="auto"/>
          <w:sz w:val="24"/>
          <w:u w:val="single"/>
        </w:rPr>
        <w:t>月</w:t>
      </w:r>
      <w:r>
        <w:rPr>
          <w:rFonts w:hint="eastAsia" w:ascii="宋体" w:hAnsi="宋体"/>
          <w:b/>
          <w:bCs/>
          <w:color w:val="auto"/>
          <w:sz w:val="24"/>
          <w:u w:val="single"/>
          <w:lang w:val="en-US" w:eastAsia="zh-CN"/>
        </w:rPr>
        <w:t>30</w:t>
      </w:r>
      <w:r>
        <w:rPr>
          <w:rFonts w:hint="eastAsia" w:ascii="宋体" w:hAnsi="宋体"/>
          <w:b/>
          <w:bCs/>
          <w:color w:val="auto"/>
          <w:sz w:val="24"/>
          <w:u w:val="single"/>
        </w:rPr>
        <w:t>日至</w:t>
      </w:r>
      <w:r>
        <w:rPr>
          <w:rFonts w:hint="eastAsia" w:ascii="宋体" w:hAnsi="宋体"/>
          <w:b/>
          <w:bCs/>
          <w:color w:val="auto"/>
          <w:sz w:val="24"/>
          <w:u w:val="single"/>
          <w:lang w:eastAsia="zh-CN"/>
        </w:rPr>
        <w:t>2025</w:t>
      </w:r>
      <w:r>
        <w:rPr>
          <w:rFonts w:hint="eastAsia" w:ascii="宋体" w:hAnsi="宋体"/>
          <w:b/>
          <w:bCs/>
          <w:color w:val="auto"/>
          <w:sz w:val="24"/>
          <w:u w:val="single"/>
        </w:rPr>
        <w:t>年</w:t>
      </w:r>
      <w:r>
        <w:rPr>
          <w:rFonts w:hint="eastAsia" w:ascii="宋体" w:hAnsi="宋体"/>
          <w:b/>
          <w:bCs/>
          <w:color w:val="auto"/>
          <w:sz w:val="24"/>
          <w:u w:val="single"/>
          <w:lang w:val="en-US" w:eastAsia="zh-CN"/>
        </w:rPr>
        <w:t>6</w:t>
      </w:r>
      <w:r>
        <w:rPr>
          <w:rFonts w:hint="eastAsia" w:ascii="宋体" w:hAnsi="宋体"/>
          <w:b/>
          <w:bCs/>
          <w:color w:val="auto"/>
          <w:sz w:val="24"/>
          <w:u w:val="single"/>
        </w:rPr>
        <w:t>月</w:t>
      </w:r>
      <w:r>
        <w:rPr>
          <w:rFonts w:hint="eastAsia" w:ascii="宋体" w:hAnsi="宋体"/>
          <w:b/>
          <w:bCs/>
          <w:color w:val="auto"/>
          <w:sz w:val="24"/>
          <w:u w:val="single"/>
          <w:lang w:val="en-US" w:eastAsia="zh-CN"/>
        </w:rPr>
        <w:t>9</w:t>
      </w:r>
      <w:r>
        <w:rPr>
          <w:rFonts w:hint="eastAsia" w:ascii="宋体" w:hAnsi="宋体"/>
          <w:b/>
          <w:bCs/>
          <w:color w:val="auto"/>
          <w:sz w:val="24"/>
          <w:u w:val="single"/>
        </w:rPr>
        <w:t>日1</w:t>
      </w:r>
      <w:r>
        <w:rPr>
          <w:rFonts w:hint="eastAsia" w:ascii="宋体" w:hAnsi="宋体"/>
          <w:b/>
          <w:bCs/>
          <w:color w:val="auto"/>
          <w:sz w:val="24"/>
          <w:u w:val="single"/>
          <w:lang w:val="en-US" w:eastAsia="zh-CN"/>
        </w:rPr>
        <w:t>8</w:t>
      </w:r>
      <w:r>
        <w:rPr>
          <w:rFonts w:hint="eastAsia" w:ascii="宋体" w:hAnsi="宋体"/>
          <w:b/>
          <w:bCs/>
          <w:color w:val="auto"/>
          <w:sz w:val="24"/>
          <w:u w:val="single"/>
        </w:rPr>
        <w:t>:</w:t>
      </w:r>
      <w:r>
        <w:rPr>
          <w:rFonts w:hint="eastAsia" w:ascii="宋体" w:hAnsi="宋体"/>
          <w:b/>
          <w:bCs/>
          <w:color w:val="auto"/>
          <w:sz w:val="24"/>
          <w:u w:val="single"/>
          <w:lang w:val="en-US" w:eastAsia="zh-CN"/>
        </w:rPr>
        <w:t>0</w:t>
      </w:r>
      <w:r>
        <w:rPr>
          <w:rFonts w:hint="eastAsia" w:ascii="宋体" w:hAnsi="宋体"/>
          <w:b/>
          <w:bCs/>
          <w:color w:val="auto"/>
          <w:sz w:val="24"/>
          <w:u w:val="single"/>
        </w:rPr>
        <w:t>0</w:t>
      </w:r>
      <w:r>
        <w:rPr>
          <w:rFonts w:hint="eastAsia" w:ascii="宋体" w:hAnsi="宋体"/>
          <w:color w:val="auto"/>
          <w:sz w:val="24"/>
        </w:rPr>
        <w:t>（北</w:t>
      </w:r>
      <w:r>
        <w:rPr>
          <w:rFonts w:hint="eastAsia" w:ascii="宋体" w:hAnsi="宋体" w:cs="宋体"/>
          <w:color w:val="auto"/>
          <w:kern w:val="0"/>
          <w:sz w:val="24"/>
        </w:rPr>
        <w:t>京时间），请潜在供应商登陆福建立勤项目管理有限公司网站竞价系统针对该项目报名并</w:t>
      </w:r>
      <w:r>
        <w:rPr>
          <w:rFonts w:hint="eastAsia" w:ascii="宋体" w:hAnsi="宋体"/>
          <w:color w:val="auto"/>
          <w:sz w:val="24"/>
        </w:rPr>
        <w:t>在我</w:t>
      </w:r>
      <w:r>
        <w:rPr>
          <w:rFonts w:hint="eastAsia" w:ascii="宋体" w:hAnsi="宋体"/>
          <w:bCs/>
          <w:color w:val="auto"/>
          <w:kern w:val="0"/>
          <w:sz w:val="24"/>
        </w:rPr>
        <w:t>司官网本项目竞价公告上自行下载网上竞价文件</w:t>
      </w:r>
      <w:r>
        <w:rPr>
          <w:rFonts w:hint="eastAsia" w:ascii="宋体" w:hAnsi="宋体" w:cs="宋体"/>
          <w:color w:val="auto"/>
          <w:kern w:val="0"/>
          <w:sz w:val="24"/>
        </w:rPr>
        <w:t>。</w:t>
      </w:r>
    </w:p>
    <w:p w14:paraId="51B70A9D">
      <w:pPr>
        <w:widowControl/>
        <w:spacing w:line="360" w:lineRule="auto"/>
        <w:ind w:firstLine="482" w:firstLineChars="200"/>
        <w:jc w:val="left"/>
        <w:rPr>
          <w:b/>
          <w:color w:val="auto"/>
        </w:rPr>
      </w:pPr>
      <w:r>
        <w:rPr>
          <w:rFonts w:hint="eastAsia" w:ascii="宋体" w:hAnsi="宋体" w:cs="宋体"/>
          <w:b/>
          <w:color w:val="auto"/>
          <w:kern w:val="0"/>
          <w:sz w:val="24"/>
        </w:rPr>
        <w:t>潜在</w:t>
      </w:r>
      <w:r>
        <w:rPr>
          <w:rFonts w:hint="eastAsia" w:ascii="宋体" w:hAnsi="宋体" w:cs="宋体"/>
          <w:b/>
          <w:color w:val="auto"/>
          <w:sz w:val="24"/>
        </w:rPr>
        <w:t>供应商</w:t>
      </w:r>
      <w:r>
        <w:rPr>
          <w:rFonts w:hint="eastAsia" w:ascii="宋体" w:hAnsi="宋体" w:cs="宋体"/>
          <w:b/>
          <w:color w:val="auto"/>
          <w:kern w:val="0"/>
          <w:sz w:val="24"/>
        </w:rPr>
        <w:t>应在竞价公告规定的报名时间内报名，且供应商名称应与竞价时的名称一致，</w:t>
      </w:r>
      <w:r>
        <w:rPr>
          <w:rFonts w:hint="eastAsia" w:ascii="宋体" w:hAnsi="宋体" w:cs="宋体"/>
          <w:b/>
          <w:color w:val="auto"/>
          <w:sz w:val="24"/>
        </w:rPr>
        <w:t>代理机构</w:t>
      </w:r>
      <w:r>
        <w:rPr>
          <w:rFonts w:hint="eastAsia" w:ascii="宋体" w:hAnsi="宋体" w:cs="宋体"/>
          <w:b/>
          <w:color w:val="auto"/>
          <w:kern w:val="0"/>
          <w:sz w:val="24"/>
        </w:rPr>
        <w:t>不接受未报名的供应商</w:t>
      </w:r>
      <w:r>
        <w:rPr>
          <w:rFonts w:hint="eastAsia" w:ascii="宋体" w:hAnsi="宋体" w:cs="宋体"/>
          <w:b/>
          <w:color w:val="auto"/>
          <w:sz w:val="24"/>
        </w:rPr>
        <w:t>参与</w:t>
      </w:r>
      <w:r>
        <w:rPr>
          <w:rFonts w:hint="eastAsia" w:ascii="宋体" w:hAnsi="宋体" w:cs="宋体"/>
          <w:b/>
          <w:color w:val="auto"/>
          <w:kern w:val="0"/>
          <w:sz w:val="24"/>
        </w:rPr>
        <w:t>竞价，且可以不予以书面通知竞价文件更改补充内容等（如有）。</w:t>
      </w:r>
    </w:p>
    <w:p w14:paraId="6CBE21FF">
      <w:pPr>
        <w:widowControl/>
        <w:spacing w:line="360" w:lineRule="auto"/>
        <w:ind w:firstLine="482" w:firstLineChars="200"/>
        <w:jc w:val="left"/>
        <w:rPr>
          <w:rFonts w:hint="eastAsia" w:ascii="宋体" w:hAnsi="宋体" w:cs="宋体"/>
          <w:b/>
          <w:color w:val="auto"/>
          <w:kern w:val="0"/>
          <w:sz w:val="24"/>
        </w:rPr>
      </w:pPr>
      <w:r>
        <w:rPr>
          <w:rFonts w:hint="eastAsia" w:ascii="宋体" w:hAnsi="宋体" w:cs="宋体"/>
          <w:b/>
          <w:color w:val="auto"/>
          <w:kern w:val="0"/>
          <w:sz w:val="24"/>
        </w:rPr>
        <w:t>5</w:t>
      </w:r>
      <w:r>
        <w:rPr>
          <w:rFonts w:hint="eastAsia" w:ascii="宋体" w:hAnsi="宋体" w:cs="宋体"/>
          <w:b/>
          <w:color w:val="auto"/>
          <w:kern w:val="0"/>
          <w:sz w:val="24"/>
          <w:lang w:val="en-US" w:eastAsia="zh-CN"/>
        </w:rPr>
        <w:t>.</w:t>
      </w:r>
      <w:r>
        <w:rPr>
          <w:rFonts w:hint="eastAsia" w:ascii="宋体" w:hAnsi="宋体" w:cs="宋体"/>
          <w:b/>
          <w:color w:val="auto"/>
          <w:kern w:val="0"/>
          <w:sz w:val="24"/>
        </w:rPr>
        <w:t>纸质响应文件（第一册：资格、技术、商务册）</w:t>
      </w:r>
      <w:r>
        <w:rPr>
          <w:rFonts w:hint="eastAsia" w:ascii="宋体" w:hAnsi="宋体" w:cs="宋体"/>
          <w:b/>
          <w:bCs/>
          <w:color w:val="auto"/>
          <w:kern w:val="0"/>
          <w:sz w:val="24"/>
        </w:rPr>
        <w:t>的编制、递交及审核方式：</w:t>
      </w:r>
    </w:p>
    <w:p w14:paraId="3B8DDF13">
      <w:pPr>
        <w:widowControl/>
        <w:spacing w:line="360" w:lineRule="auto"/>
        <w:ind w:firstLine="482" w:firstLineChars="200"/>
        <w:jc w:val="left"/>
        <w:rPr>
          <w:rFonts w:hint="eastAsia" w:ascii="宋体" w:hAnsi="宋体" w:cs="宋体"/>
          <w:bCs/>
          <w:color w:val="auto"/>
          <w:kern w:val="0"/>
          <w:sz w:val="24"/>
        </w:rPr>
      </w:pPr>
      <w:r>
        <w:rPr>
          <w:rFonts w:hint="eastAsia" w:ascii="宋体" w:hAnsi="宋体" w:cs="宋体"/>
          <w:b/>
          <w:bCs/>
          <w:color w:val="auto"/>
          <w:kern w:val="0"/>
          <w:sz w:val="24"/>
        </w:rPr>
        <w:t>5.1</w:t>
      </w:r>
      <w:r>
        <w:rPr>
          <w:rFonts w:hint="eastAsia" w:ascii="宋体" w:hAnsi="宋体" w:cs="宋体"/>
          <w:b/>
          <w:color w:val="auto"/>
          <w:kern w:val="0"/>
          <w:sz w:val="24"/>
        </w:rPr>
        <w:t>纸质</w:t>
      </w:r>
      <w:r>
        <w:rPr>
          <w:rFonts w:hint="eastAsia" w:ascii="宋体" w:hAnsi="宋体" w:cs="宋体"/>
          <w:b/>
          <w:bCs/>
          <w:color w:val="auto"/>
          <w:kern w:val="0"/>
          <w:sz w:val="24"/>
        </w:rPr>
        <w:t>响应文件</w:t>
      </w:r>
      <w:r>
        <w:rPr>
          <w:rFonts w:hint="eastAsia" w:ascii="宋体" w:hAnsi="宋体" w:cs="宋体"/>
          <w:b/>
          <w:color w:val="auto"/>
          <w:kern w:val="0"/>
          <w:sz w:val="24"/>
        </w:rPr>
        <w:t>（第一册）</w:t>
      </w:r>
      <w:r>
        <w:rPr>
          <w:rFonts w:hint="eastAsia" w:ascii="宋体" w:hAnsi="宋体" w:cs="宋体"/>
          <w:b/>
          <w:bCs/>
          <w:color w:val="auto"/>
          <w:kern w:val="0"/>
          <w:sz w:val="24"/>
        </w:rPr>
        <w:t>的编制：</w:t>
      </w:r>
      <w:r>
        <w:rPr>
          <w:rFonts w:hint="eastAsia" w:ascii="宋体" w:hAnsi="宋体" w:cs="宋体"/>
          <w:bCs/>
          <w:color w:val="auto"/>
          <w:kern w:val="0"/>
          <w:sz w:val="24"/>
        </w:rPr>
        <w:t>无需体现与竞价报价相关的信息，否则由此造成的价格泄露，代理机构概不承担责任。响应文件（第一册）应包含竞价文件要求的除报价外的所有资格、技术、商务材料，</w:t>
      </w:r>
      <w:r>
        <w:rPr>
          <w:rFonts w:hint="eastAsia" w:ascii="宋体" w:hAnsi="宋体" w:cs="宋体"/>
          <w:color w:val="auto"/>
          <w:sz w:val="24"/>
        </w:rPr>
        <w:t>用A4幅面纸张打印，按竞价文件要求签字、盖章，封面标明“正本”并</w:t>
      </w:r>
      <w:r>
        <w:rPr>
          <w:rFonts w:hint="eastAsia" w:ascii="宋体" w:hAnsi="宋体" w:cs="宋体"/>
          <w:bCs/>
          <w:color w:val="auto"/>
          <w:kern w:val="0"/>
          <w:sz w:val="24"/>
        </w:rPr>
        <w:t>逐页盖章（或加盖骑缝章），</w:t>
      </w:r>
      <w:r>
        <w:rPr>
          <w:rFonts w:hint="eastAsia" w:ascii="宋体" w:hAnsi="宋体" w:cs="宋体"/>
          <w:color w:val="auto"/>
          <w:sz w:val="24"/>
        </w:rPr>
        <w:t>装订成册，正本一</w:t>
      </w:r>
      <w:r>
        <w:rPr>
          <w:rFonts w:hint="eastAsia" w:ascii="宋体" w:hAnsi="宋体" w:cs="宋体"/>
          <w:color w:val="auto"/>
          <w:sz w:val="24"/>
        </w:rPr>
        <w:t>套、副本二套，副本可用正本的复印件，如有不一致，以正本为准。正本签字盖章后</w:t>
      </w:r>
      <w:r>
        <w:rPr>
          <w:rFonts w:hint="eastAsia" w:ascii="宋体" w:hAnsi="宋体" w:cs="宋体"/>
          <w:bCs/>
          <w:color w:val="auto"/>
          <w:kern w:val="0"/>
          <w:sz w:val="24"/>
        </w:rPr>
        <w:t>扫描成电子档pdf（内容与纸质版响应文件一致），在网竞平台上传或制作成U盘与纸质响应文件一同密封递交。</w:t>
      </w:r>
    </w:p>
    <w:p w14:paraId="58345F46">
      <w:pPr>
        <w:widowControl/>
        <w:spacing w:line="360" w:lineRule="auto"/>
        <w:ind w:firstLine="482" w:firstLineChars="200"/>
        <w:jc w:val="left"/>
        <w:rPr>
          <w:rFonts w:hint="eastAsia" w:ascii="宋体" w:hAnsi="宋体" w:cs="宋体"/>
          <w:b/>
          <w:kern w:val="0"/>
          <w:sz w:val="24"/>
        </w:rPr>
      </w:pPr>
      <w:r>
        <w:rPr>
          <w:rFonts w:hint="eastAsia" w:ascii="宋体" w:hAnsi="宋体" w:cs="宋体"/>
          <w:b/>
          <w:color w:val="auto"/>
          <w:kern w:val="0"/>
          <w:sz w:val="24"/>
        </w:rPr>
        <w:t>5.2纸质</w:t>
      </w:r>
      <w:r>
        <w:rPr>
          <w:rFonts w:hint="eastAsia" w:ascii="宋体" w:hAnsi="宋体" w:cs="宋体"/>
          <w:b/>
          <w:bCs/>
          <w:color w:val="auto"/>
          <w:kern w:val="0"/>
          <w:sz w:val="24"/>
        </w:rPr>
        <w:t>响应文件</w:t>
      </w:r>
      <w:r>
        <w:rPr>
          <w:rFonts w:hint="eastAsia" w:ascii="宋体" w:hAnsi="宋体" w:cs="宋体"/>
          <w:b/>
          <w:color w:val="auto"/>
          <w:kern w:val="0"/>
          <w:sz w:val="24"/>
        </w:rPr>
        <w:t>（第一册）的递交截止时间、地点及方式：</w:t>
      </w:r>
      <w:r>
        <w:rPr>
          <w:rFonts w:hint="eastAsia" w:ascii="宋体" w:hAnsi="宋体"/>
          <w:b/>
          <w:bCs/>
          <w:color w:val="auto"/>
          <w:sz w:val="24"/>
          <w:u w:val="single"/>
          <w:lang w:eastAsia="zh-CN"/>
        </w:rPr>
        <w:t>2025</w:t>
      </w:r>
      <w:r>
        <w:rPr>
          <w:rFonts w:hint="eastAsia" w:ascii="宋体" w:hAnsi="宋体"/>
          <w:b/>
          <w:bCs/>
          <w:color w:val="auto"/>
          <w:sz w:val="24"/>
          <w:u w:val="single"/>
        </w:rPr>
        <w:t>年</w:t>
      </w:r>
      <w:r>
        <w:rPr>
          <w:rFonts w:hint="eastAsia" w:ascii="宋体" w:hAnsi="宋体"/>
          <w:b/>
          <w:bCs/>
          <w:color w:val="auto"/>
          <w:sz w:val="24"/>
          <w:u w:val="single"/>
          <w:lang w:val="en-US" w:eastAsia="zh-CN"/>
        </w:rPr>
        <w:t>6</w:t>
      </w:r>
      <w:r>
        <w:rPr>
          <w:rFonts w:hint="eastAsia" w:ascii="宋体" w:hAnsi="宋体"/>
          <w:b/>
          <w:bCs/>
          <w:color w:val="auto"/>
          <w:sz w:val="24"/>
          <w:u w:val="single"/>
        </w:rPr>
        <w:t>月</w:t>
      </w:r>
      <w:r>
        <w:rPr>
          <w:rFonts w:hint="eastAsia" w:ascii="宋体" w:hAnsi="宋体"/>
          <w:b/>
          <w:bCs/>
          <w:color w:val="auto"/>
          <w:sz w:val="24"/>
          <w:u w:val="single"/>
          <w:lang w:val="en-US" w:eastAsia="zh-CN"/>
        </w:rPr>
        <w:t>9</w:t>
      </w:r>
      <w:r>
        <w:rPr>
          <w:rFonts w:hint="eastAsia" w:ascii="宋体" w:hAnsi="宋体"/>
          <w:b/>
          <w:bCs/>
          <w:color w:val="auto"/>
          <w:sz w:val="24"/>
          <w:u w:val="single"/>
        </w:rPr>
        <w:t>日1</w:t>
      </w:r>
      <w:r>
        <w:rPr>
          <w:rFonts w:hint="eastAsia" w:ascii="宋体" w:hAnsi="宋体"/>
          <w:b/>
          <w:bCs/>
          <w:color w:val="auto"/>
          <w:sz w:val="24"/>
          <w:u w:val="single"/>
          <w:lang w:val="en-US" w:eastAsia="zh-CN"/>
        </w:rPr>
        <w:t>8</w:t>
      </w:r>
      <w:r>
        <w:rPr>
          <w:rFonts w:hint="eastAsia" w:ascii="宋体" w:hAnsi="宋体"/>
          <w:b/>
          <w:bCs/>
          <w:color w:val="auto"/>
          <w:sz w:val="24"/>
          <w:u w:val="single"/>
        </w:rPr>
        <w:t>:</w:t>
      </w:r>
      <w:r>
        <w:rPr>
          <w:rFonts w:hint="eastAsia" w:ascii="宋体" w:hAnsi="宋体"/>
          <w:b/>
          <w:bCs/>
          <w:color w:val="auto"/>
          <w:sz w:val="24"/>
          <w:u w:val="single"/>
          <w:lang w:val="en-US" w:eastAsia="zh-CN"/>
        </w:rPr>
        <w:t>0</w:t>
      </w:r>
      <w:r>
        <w:rPr>
          <w:rFonts w:hint="eastAsia" w:ascii="宋体" w:hAnsi="宋体"/>
          <w:b/>
          <w:bCs/>
          <w:color w:val="auto"/>
          <w:sz w:val="24"/>
          <w:u w:val="single"/>
        </w:rPr>
        <w:t>0</w:t>
      </w:r>
      <w:r>
        <w:rPr>
          <w:rFonts w:hint="eastAsia" w:ascii="宋体" w:hAnsi="宋体"/>
          <w:b/>
          <w:bCs/>
          <w:color w:val="auto"/>
          <w:sz w:val="24"/>
          <w:lang w:eastAsia="zh-CN"/>
        </w:rPr>
        <w:t>前</w:t>
      </w:r>
      <w:r>
        <w:rPr>
          <w:rFonts w:hint="eastAsia" w:ascii="宋体" w:hAnsi="宋体"/>
          <w:color w:val="auto"/>
          <w:sz w:val="24"/>
        </w:rPr>
        <w:t>(公休、节假日除外)，每天8:</w:t>
      </w:r>
      <w:r>
        <w:rPr>
          <w:rFonts w:hint="eastAsia" w:ascii="宋体" w:hAnsi="宋体"/>
          <w:sz w:val="24"/>
        </w:rPr>
        <w:t>30–12:00，14:30–17:30（北京时间）。供应商应在此之前将密封的纸质响应文件</w:t>
      </w:r>
      <w:r>
        <w:rPr>
          <w:rFonts w:hint="eastAsia" w:ascii="宋体" w:hAnsi="宋体"/>
          <w:kern w:val="0"/>
          <w:sz w:val="24"/>
        </w:rPr>
        <w:t>（第一册）</w:t>
      </w:r>
      <w:r>
        <w:rPr>
          <w:rFonts w:hint="eastAsia" w:ascii="宋体" w:hAnsi="宋体"/>
          <w:sz w:val="24"/>
        </w:rPr>
        <w:t>送至（或邮寄至）福建立勤项目管理有限公司（福建省福州市鼓楼区工业路523号福大怡山文化创意园北区3号楼101二层），</w:t>
      </w:r>
      <w:r>
        <w:rPr>
          <w:rFonts w:hint="eastAsia" w:ascii="宋体" w:hAnsi="宋体"/>
          <w:b/>
          <w:sz w:val="24"/>
        </w:rPr>
        <w:t>逾期送达的或未密封的纸质响应文件将被拒绝接收，</w:t>
      </w:r>
      <w:r>
        <w:rPr>
          <w:rFonts w:hint="eastAsia" w:ascii="宋体" w:hAnsi="宋体"/>
          <w:sz w:val="24"/>
        </w:rPr>
        <w:t>邮寄件以签收时间（须在递交截止时间之前）为准（若采用邮寄方式递交文件，请潜在供应商电话告知代理机构</w:t>
      </w:r>
      <w:r>
        <w:rPr>
          <w:rFonts w:hint="eastAsia" w:ascii="宋体" w:hAnsi="宋体"/>
          <w:sz w:val="24"/>
          <w:lang w:eastAsia="zh-CN"/>
        </w:rPr>
        <w:t>并确认是否收件</w:t>
      </w:r>
      <w:r>
        <w:rPr>
          <w:rFonts w:hint="eastAsia" w:ascii="宋体" w:hAnsi="宋体"/>
          <w:sz w:val="24"/>
        </w:rPr>
        <w:t>）。</w:t>
      </w:r>
    </w:p>
    <w:p w14:paraId="771D0442">
      <w:pPr>
        <w:widowControl/>
        <w:spacing w:line="360" w:lineRule="auto"/>
        <w:ind w:firstLine="482" w:firstLineChars="200"/>
        <w:jc w:val="left"/>
        <w:rPr>
          <w:rFonts w:hint="eastAsia" w:ascii="宋体" w:hAnsi="宋体"/>
          <w:b/>
          <w:color w:val="auto"/>
          <w:sz w:val="24"/>
        </w:rPr>
      </w:pPr>
      <w:r>
        <w:rPr>
          <w:rFonts w:hint="eastAsia" w:ascii="宋体" w:hAnsi="宋体" w:cs="宋体"/>
          <w:b/>
          <w:color w:val="auto"/>
          <w:kern w:val="0"/>
          <w:sz w:val="24"/>
        </w:rPr>
        <w:t>5.3纸质响应文件（第一册）的审核时间、地点及方式：</w:t>
      </w:r>
      <w:r>
        <w:rPr>
          <w:rFonts w:hint="eastAsia" w:ascii="宋体" w:hAnsi="宋体"/>
          <w:b/>
          <w:bCs/>
          <w:color w:val="auto"/>
          <w:sz w:val="24"/>
          <w:u w:val="single"/>
          <w:lang w:eastAsia="zh-CN"/>
        </w:rPr>
        <w:t>2025</w:t>
      </w:r>
      <w:r>
        <w:rPr>
          <w:rFonts w:hint="eastAsia" w:ascii="宋体" w:hAnsi="宋体"/>
          <w:b/>
          <w:bCs/>
          <w:color w:val="auto"/>
          <w:sz w:val="24"/>
          <w:u w:val="single"/>
        </w:rPr>
        <w:t>年</w:t>
      </w:r>
      <w:r>
        <w:rPr>
          <w:rFonts w:hint="eastAsia" w:ascii="宋体" w:hAnsi="宋体"/>
          <w:b/>
          <w:bCs/>
          <w:color w:val="auto"/>
          <w:sz w:val="24"/>
          <w:u w:val="single"/>
          <w:lang w:val="en-US" w:eastAsia="zh-CN"/>
        </w:rPr>
        <w:t>6</w:t>
      </w:r>
      <w:r>
        <w:rPr>
          <w:rFonts w:hint="eastAsia" w:ascii="宋体" w:hAnsi="宋体"/>
          <w:b/>
          <w:bCs/>
          <w:color w:val="auto"/>
          <w:sz w:val="24"/>
          <w:u w:val="single"/>
        </w:rPr>
        <w:t>月</w:t>
      </w:r>
      <w:r>
        <w:rPr>
          <w:rFonts w:hint="eastAsia" w:ascii="宋体" w:hAnsi="宋体"/>
          <w:b/>
          <w:bCs/>
          <w:color w:val="auto"/>
          <w:sz w:val="24"/>
          <w:u w:val="single"/>
          <w:lang w:val="en-US" w:eastAsia="zh-CN"/>
        </w:rPr>
        <w:t xml:space="preserve">10 </w:t>
      </w:r>
      <w:r>
        <w:rPr>
          <w:rFonts w:hint="eastAsia" w:ascii="宋体" w:hAnsi="宋体"/>
          <w:b/>
          <w:bCs/>
          <w:color w:val="auto"/>
          <w:sz w:val="24"/>
          <w:u w:val="single"/>
        </w:rPr>
        <w:t>日</w:t>
      </w:r>
      <w:r>
        <w:rPr>
          <w:rFonts w:hint="eastAsia" w:ascii="宋体" w:hAnsi="宋体"/>
          <w:b/>
          <w:bCs/>
          <w:color w:val="auto"/>
          <w:sz w:val="24"/>
          <w:u w:val="single"/>
        </w:rPr>
        <w:t>09:30-1</w:t>
      </w:r>
      <w:r>
        <w:rPr>
          <w:rFonts w:hint="eastAsia" w:ascii="宋体" w:hAnsi="宋体"/>
          <w:b/>
          <w:bCs/>
          <w:color w:val="auto"/>
          <w:sz w:val="24"/>
          <w:u w:val="single"/>
          <w:lang w:val="en-US" w:eastAsia="zh-CN"/>
        </w:rPr>
        <w:t>0</w:t>
      </w:r>
      <w:r>
        <w:rPr>
          <w:rFonts w:hint="eastAsia" w:ascii="宋体" w:hAnsi="宋体"/>
          <w:b/>
          <w:bCs/>
          <w:color w:val="auto"/>
          <w:sz w:val="24"/>
          <w:u w:val="single"/>
        </w:rPr>
        <w:t>:</w:t>
      </w:r>
      <w:r>
        <w:rPr>
          <w:rFonts w:hint="eastAsia" w:ascii="宋体" w:hAnsi="宋体"/>
          <w:b/>
          <w:bCs/>
          <w:color w:val="auto"/>
          <w:sz w:val="24"/>
          <w:u w:val="single"/>
          <w:lang w:val="en-US" w:eastAsia="zh-CN"/>
        </w:rPr>
        <w:t>3</w:t>
      </w:r>
      <w:r>
        <w:rPr>
          <w:rFonts w:hint="eastAsia" w:ascii="宋体" w:hAnsi="宋体"/>
          <w:b/>
          <w:bCs/>
          <w:color w:val="auto"/>
          <w:sz w:val="24"/>
          <w:u w:val="single"/>
        </w:rPr>
        <w:t>0</w:t>
      </w:r>
      <w:r>
        <w:rPr>
          <w:rFonts w:hint="eastAsia" w:ascii="宋体" w:hAnsi="宋体"/>
          <w:b/>
          <w:bCs/>
          <w:color w:val="auto"/>
          <w:sz w:val="24"/>
        </w:rPr>
        <w:t xml:space="preserve"> (北京时间)</w:t>
      </w:r>
      <w:r>
        <w:rPr>
          <w:rFonts w:hint="eastAsia" w:ascii="宋体" w:hAnsi="宋体"/>
          <w:color w:val="auto"/>
          <w:sz w:val="24"/>
        </w:rPr>
        <w:t>，福建立勤项目管理有限公司评标室。由采购人和招标代理机构组成评审小组，对密封的纸质响应文件</w:t>
      </w:r>
      <w:r>
        <w:rPr>
          <w:rFonts w:hint="eastAsia" w:ascii="宋体" w:hAnsi="宋体"/>
          <w:color w:val="auto"/>
          <w:kern w:val="0"/>
          <w:sz w:val="24"/>
        </w:rPr>
        <w:t>（第一册）</w:t>
      </w:r>
      <w:r>
        <w:rPr>
          <w:rFonts w:hint="eastAsia" w:ascii="宋体" w:hAnsi="宋体"/>
          <w:color w:val="auto"/>
          <w:sz w:val="24"/>
        </w:rPr>
        <w:t>进行现场启封审核（</w:t>
      </w:r>
      <w:r>
        <w:rPr>
          <w:rFonts w:hint="eastAsia" w:ascii="宋体" w:hAnsi="宋体"/>
          <w:b/>
          <w:bCs/>
          <w:color w:val="auto"/>
          <w:sz w:val="24"/>
        </w:rPr>
        <w:t>请供应商于文件审核时间段内保持手机畅通状态</w:t>
      </w:r>
      <w:r>
        <w:rPr>
          <w:rFonts w:hint="eastAsia" w:ascii="宋体" w:hAnsi="宋体"/>
          <w:color w:val="auto"/>
          <w:sz w:val="24"/>
        </w:rPr>
        <w:t>，以便评审小组需要供应商对文件作出澄清或说明时可以随时联系，否则有可能作出不利于供应商的评审。），</w:t>
      </w:r>
      <w:r>
        <w:rPr>
          <w:rFonts w:hint="eastAsia" w:ascii="宋体" w:hAnsi="宋体"/>
          <w:b/>
          <w:color w:val="auto"/>
          <w:sz w:val="24"/>
        </w:rPr>
        <w:t>纸质文件审核通过的供应商将开启</w:t>
      </w:r>
      <w:r>
        <w:rPr>
          <w:rFonts w:hint="eastAsia" w:ascii="宋体" w:hAnsi="宋体" w:cs="宋体"/>
          <w:b/>
          <w:color w:val="auto"/>
          <w:kern w:val="0"/>
          <w:sz w:val="24"/>
        </w:rPr>
        <w:t>网竞平台竞价大厅</w:t>
      </w:r>
      <w:r>
        <w:rPr>
          <w:rFonts w:hint="eastAsia" w:ascii="宋体" w:hAnsi="宋体"/>
          <w:b/>
          <w:color w:val="auto"/>
          <w:sz w:val="24"/>
        </w:rPr>
        <w:t>，审核通过的供应商方可在竞价平台上竞价。</w:t>
      </w:r>
    </w:p>
    <w:p w14:paraId="1A3F673A">
      <w:pPr>
        <w:pStyle w:val="56"/>
        <w:spacing w:line="360" w:lineRule="auto"/>
        <w:ind w:firstLine="482" w:firstLineChars="200"/>
        <w:rPr>
          <w:rFonts w:hint="eastAsia"/>
          <w:color w:val="auto"/>
        </w:rPr>
      </w:pPr>
      <w:r>
        <w:rPr>
          <w:rFonts w:hint="eastAsia" w:ascii="宋体" w:hAnsi="宋体" w:cs="宋体"/>
          <w:b/>
          <w:color w:val="auto"/>
          <w:sz w:val="24"/>
        </w:rPr>
        <w:t>不接受未递交纸质</w:t>
      </w:r>
      <w:r>
        <w:rPr>
          <w:rFonts w:hint="eastAsia" w:ascii="宋体" w:hAnsi="宋体" w:cs="宋体"/>
          <w:b/>
          <w:bCs/>
          <w:color w:val="auto"/>
          <w:sz w:val="24"/>
        </w:rPr>
        <w:t>响应文件</w:t>
      </w:r>
      <w:r>
        <w:rPr>
          <w:rFonts w:hint="eastAsia" w:ascii="宋体" w:hAnsi="宋体" w:cs="宋体"/>
          <w:b/>
          <w:color w:val="auto"/>
          <w:sz w:val="24"/>
        </w:rPr>
        <w:t>（第一册：资格、技术、商务册）或文件审核未通过的供应商参与竞价。</w:t>
      </w:r>
    </w:p>
    <w:p w14:paraId="7FAD6792">
      <w:pPr>
        <w:widowControl/>
        <w:spacing w:line="360" w:lineRule="auto"/>
        <w:ind w:firstLine="482" w:firstLineChars="200"/>
        <w:jc w:val="left"/>
        <w:rPr>
          <w:rFonts w:hint="eastAsia" w:ascii="宋体" w:hAnsi="宋体" w:cs="宋体"/>
          <w:b/>
          <w:bCs/>
          <w:color w:val="auto"/>
          <w:kern w:val="0"/>
          <w:sz w:val="24"/>
        </w:rPr>
      </w:pPr>
      <w:r>
        <w:rPr>
          <w:rFonts w:hint="eastAsia" w:ascii="宋体" w:hAnsi="宋体" w:cs="宋体"/>
          <w:b/>
          <w:bCs/>
          <w:color w:val="auto"/>
          <w:kern w:val="0"/>
          <w:sz w:val="24"/>
        </w:rPr>
        <w:t>6</w:t>
      </w:r>
      <w:r>
        <w:rPr>
          <w:rFonts w:hint="eastAsia" w:ascii="宋体" w:hAnsi="宋体" w:cs="宋体"/>
          <w:b/>
          <w:bCs/>
          <w:color w:val="auto"/>
          <w:kern w:val="0"/>
          <w:sz w:val="24"/>
          <w:lang w:val="en-US" w:eastAsia="zh-CN"/>
        </w:rPr>
        <w:t>.</w:t>
      </w:r>
      <w:r>
        <w:rPr>
          <w:rFonts w:hint="eastAsia" w:ascii="宋体" w:hAnsi="宋体" w:cs="宋体"/>
          <w:b/>
          <w:bCs/>
          <w:color w:val="auto"/>
          <w:kern w:val="0"/>
          <w:sz w:val="24"/>
        </w:rPr>
        <w:t>竞价时间：</w:t>
      </w:r>
      <w:r>
        <w:rPr>
          <w:rFonts w:hint="eastAsia" w:ascii="宋体" w:hAnsi="宋体" w:cs="宋体"/>
          <w:b/>
          <w:bCs w:val="0"/>
          <w:color w:val="auto"/>
          <w:kern w:val="0"/>
          <w:sz w:val="24"/>
          <w:u w:val="single"/>
          <w:lang w:eastAsia="zh-CN"/>
        </w:rPr>
        <w:t>2025</w:t>
      </w:r>
      <w:r>
        <w:rPr>
          <w:rFonts w:hint="eastAsia" w:ascii="宋体" w:hAnsi="宋体" w:cs="宋体"/>
          <w:b/>
          <w:bCs w:val="0"/>
          <w:color w:val="auto"/>
          <w:kern w:val="0"/>
          <w:sz w:val="24"/>
          <w:u w:val="single"/>
        </w:rPr>
        <w:t>年</w:t>
      </w:r>
      <w:r>
        <w:rPr>
          <w:rFonts w:hint="eastAsia" w:ascii="宋体" w:hAnsi="宋体" w:cs="宋体"/>
          <w:b/>
          <w:bCs w:val="0"/>
          <w:color w:val="auto"/>
          <w:kern w:val="0"/>
          <w:sz w:val="24"/>
          <w:u w:val="single"/>
          <w:lang w:val="en-US" w:eastAsia="zh-CN"/>
        </w:rPr>
        <w:t>6</w:t>
      </w:r>
      <w:r>
        <w:rPr>
          <w:rFonts w:hint="eastAsia" w:ascii="宋体" w:hAnsi="宋体" w:cs="宋体"/>
          <w:b/>
          <w:bCs w:val="0"/>
          <w:color w:val="auto"/>
          <w:kern w:val="0"/>
          <w:sz w:val="24"/>
          <w:u w:val="single"/>
        </w:rPr>
        <w:t>月</w:t>
      </w:r>
      <w:r>
        <w:rPr>
          <w:rFonts w:hint="eastAsia" w:ascii="宋体" w:hAnsi="宋体" w:cs="宋体"/>
          <w:b/>
          <w:bCs w:val="0"/>
          <w:color w:val="auto"/>
          <w:kern w:val="0"/>
          <w:sz w:val="24"/>
          <w:u w:val="single"/>
          <w:lang w:val="en-US" w:eastAsia="zh-CN"/>
        </w:rPr>
        <w:t>10</w:t>
      </w:r>
      <w:r>
        <w:rPr>
          <w:rFonts w:hint="eastAsia" w:ascii="宋体" w:hAnsi="宋体" w:cs="宋体"/>
          <w:b/>
          <w:bCs w:val="0"/>
          <w:color w:val="auto"/>
          <w:kern w:val="0"/>
          <w:sz w:val="24"/>
          <w:u w:val="single"/>
        </w:rPr>
        <w:t>日</w:t>
      </w:r>
      <w:r>
        <w:rPr>
          <w:rFonts w:hint="eastAsia" w:ascii="宋体" w:hAnsi="宋体" w:cs="宋体"/>
          <w:b/>
          <w:bCs w:val="0"/>
          <w:color w:val="auto"/>
          <w:kern w:val="0"/>
          <w:sz w:val="24"/>
          <w:u w:val="single"/>
        </w:rPr>
        <w:t>1</w:t>
      </w:r>
      <w:r>
        <w:rPr>
          <w:rFonts w:hint="eastAsia" w:ascii="宋体" w:hAnsi="宋体" w:cs="宋体"/>
          <w:b/>
          <w:bCs w:val="0"/>
          <w:color w:val="auto"/>
          <w:kern w:val="0"/>
          <w:sz w:val="24"/>
          <w:u w:val="single"/>
          <w:lang w:val="en-US" w:eastAsia="zh-CN"/>
        </w:rPr>
        <w:t>0</w:t>
      </w:r>
      <w:r>
        <w:rPr>
          <w:rFonts w:hint="eastAsia" w:ascii="宋体" w:hAnsi="宋体" w:cs="宋体"/>
          <w:b/>
          <w:bCs w:val="0"/>
          <w:color w:val="auto"/>
          <w:kern w:val="0"/>
          <w:sz w:val="24"/>
          <w:u w:val="single"/>
        </w:rPr>
        <w:t>:</w:t>
      </w:r>
      <w:r>
        <w:rPr>
          <w:rFonts w:hint="eastAsia" w:ascii="宋体" w:hAnsi="宋体" w:cs="宋体"/>
          <w:b/>
          <w:bCs w:val="0"/>
          <w:color w:val="auto"/>
          <w:kern w:val="0"/>
          <w:sz w:val="24"/>
          <w:u w:val="single"/>
          <w:lang w:val="en-US" w:eastAsia="zh-CN"/>
        </w:rPr>
        <w:t>3</w:t>
      </w:r>
      <w:r>
        <w:rPr>
          <w:rFonts w:hint="eastAsia" w:ascii="宋体" w:hAnsi="宋体" w:cs="宋体"/>
          <w:b/>
          <w:bCs w:val="0"/>
          <w:color w:val="auto"/>
          <w:kern w:val="0"/>
          <w:sz w:val="24"/>
          <w:u w:val="single"/>
        </w:rPr>
        <w:t>0-11:</w:t>
      </w:r>
      <w:r>
        <w:rPr>
          <w:rFonts w:hint="eastAsia" w:ascii="宋体" w:hAnsi="宋体" w:cs="宋体"/>
          <w:b/>
          <w:bCs w:val="0"/>
          <w:color w:val="auto"/>
          <w:kern w:val="0"/>
          <w:sz w:val="24"/>
          <w:u w:val="single"/>
          <w:lang w:val="en-US" w:eastAsia="zh-CN"/>
        </w:rPr>
        <w:t>0</w:t>
      </w:r>
      <w:r>
        <w:rPr>
          <w:rFonts w:hint="eastAsia" w:ascii="宋体" w:hAnsi="宋体" w:cs="宋体"/>
          <w:b/>
          <w:bCs w:val="0"/>
          <w:color w:val="auto"/>
          <w:kern w:val="0"/>
          <w:sz w:val="24"/>
          <w:u w:val="single"/>
        </w:rPr>
        <w:t>0（以竞价系统的时间为准）</w:t>
      </w:r>
      <w:r>
        <w:rPr>
          <w:rFonts w:hint="eastAsia" w:ascii="宋体" w:hAnsi="宋体" w:cs="宋体"/>
          <w:bCs/>
          <w:color w:val="auto"/>
          <w:kern w:val="0"/>
          <w:sz w:val="24"/>
        </w:rPr>
        <w:t>。</w:t>
      </w:r>
      <w:r>
        <w:rPr>
          <w:rFonts w:hint="eastAsia" w:ascii="宋体" w:hAnsi="宋体" w:cs="宋体"/>
          <w:b/>
          <w:bCs/>
          <w:color w:val="auto"/>
          <w:kern w:val="0"/>
          <w:sz w:val="24"/>
        </w:rPr>
        <w:t>供应商的最终报价以网竞平台竞价大厅的价格为准。</w:t>
      </w:r>
    </w:p>
    <w:p w14:paraId="50B508D5">
      <w:pPr>
        <w:widowControl/>
        <w:spacing w:line="360" w:lineRule="auto"/>
        <w:ind w:firstLine="482" w:firstLineChars="200"/>
        <w:jc w:val="left"/>
        <w:rPr>
          <w:rFonts w:hint="eastAsia" w:ascii="宋体" w:hAnsi="宋体" w:cs="宋体"/>
          <w:sz w:val="24"/>
        </w:rPr>
      </w:pPr>
      <w:r>
        <w:rPr>
          <w:rFonts w:hint="eastAsia" w:ascii="宋体" w:hAnsi="宋体" w:cs="宋体"/>
          <w:b/>
          <w:bCs/>
          <w:color w:val="auto"/>
          <w:kern w:val="0"/>
          <w:sz w:val="24"/>
        </w:rPr>
        <w:t>7</w:t>
      </w:r>
      <w:r>
        <w:rPr>
          <w:rFonts w:hint="eastAsia" w:ascii="宋体" w:hAnsi="宋体" w:cs="宋体"/>
          <w:b/>
          <w:bCs/>
          <w:color w:val="auto"/>
          <w:kern w:val="0"/>
          <w:sz w:val="24"/>
          <w:lang w:val="en-US" w:eastAsia="zh-CN"/>
        </w:rPr>
        <w:t>.</w:t>
      </w:r>
      <w:r>
        <w:rPr>
          <w:rFonts w:hint="eastAsia" w:ascii="宋体" w:hAnsi="宋体" w:cs="宋体"/>
          <w:b/>
          <w:bCs/>
          <w:color w:val="auto"/>
          <w:kern w:val="0"/>
          <w:sz w:val="24"/>
        </w:rPr>
        <w:t>成交人</w:t>
      </w:r>
      <w:r>
        <w:rPr>
          <w:rFonts w:hint="eastAsia" w:ascii="宋体" w:hAnsi="宋体" w:cs="宋体"/>
          <w:b/>
          <w:color w:val="auto"/>
          <w:kern w:val="0"/>
          <w:sz w:val="24"/>
        </w:rPr>
        <w:t>纸质响应文件（第二册：报价册）</w:t>
      </w:r>
      <w:r>
        <w:rPr>
          <w:rFonts w:hint="eastAsia" w:ascii="宋体" w:hAnsi="宋体" w:cs="宋体"/>
          <w:b/>
          <w:bCs/>
          <w:color w:val="auto"/>
          <w:kern w:val="0"/>
          <w:sz w:val="24"/>
        </w:rPr>
        <w:t>的编制及递交：</w:t>
      </w:r>
      <w:r>
        <w:rPr>
          <w:rFonts w:hint="eastAsia" w:ascii="宋体" w:hAnsi="宋体" w:cs="宋体"/>
          <w:bCs/>
          <w:color w:val="auto"/>
          <w:kern w:val="0"/>
          <w:sz w:val="24"/>
        </w:rPr>
        <w:t>纸质响应文件（第二册：报价册）应包含所有报价内容（含分项报价表，如</w:t>
      </w:r>
      <w:r>
        <w:rPr>
          <w:rFonts w:hint="eastAsia" w:ascii="宋体" w:hAnsi="宋体" w:cs="宋体"/>
          <w:bCs/>
          <w:kern w:val="0"/>
          <w:sz w:val="24"/>
        </w:rPr>
        <w:t>有），报价内容（含单价、总价、品牌、规格型号等）应与网竞平台竞价大厅的所报内容一致，否则报价无效。</w:t>
      </w:r>
      <w:r>
        <w:rPr>
          <w:rFonts w:hint="eastAsia" w:ascii="宋体" w:hAnsi="宋体" w:cs="宋体"/>
          <w:sz w:val="24"/>
        </w:rPr>
        <w:t>纸质响应文件</w:t>
      </w:r>
      <w:r>
        <w:rPr>
          <w:rFonts w:hint="eastAsia" w:ascii="宋体" w:hAnsi="宋体" w:cs="宋体"/>
          <w:bCs/>
          <w:kern w:val="0"/>
          <w:sz w:val="24"/>
        </w:rPr>
        <w:t>（第二册：报价册）</w:t>
      </w:r>
      <w:r>
        <w:rPr>
          <w:rFonts w:hint="eastAsia" w:ascii="宋体" w:hAnsi="宋体" w:cs="宋体"/>
          <w:sz w:val="24"/>
        </w:rPr>
        <w:t>用A4幅面纸张打印，按竞价文件要求签字并</w:t>
      </w:r>
      <w:r>
        <w:rPr>
          <w:rFonts w:hint="eastAsia" w:ascii="宋体" w:hAnsi="宋体" w:cs="宋体"/>
          <w:bCs/>
          <w:kern w:val="0"/>
          <w:sz w:val="24"/>
        </w:rPr>
        <w:t>逐页盖章并加盖骑缝章，</w:t>
      </w:r>
      <w:r>
        <w:rPr>
          <w:rFonts w:hint="eastAsia" w:ascii="宋体" w:hAnsi="宋体" w:cs="宋体"/>
          <w:sz w:val="24"/>
        </w:rPr>
        <w:t>装订成册（</w:t>
      </w:r>
      <w:r>
        <w:rPr>
          <w:rFonts w:hint="eastAsia" w:ascii="宋体" w:hAnsi="宋体" w:cs="宋体"/>
          <w:bCs/>
          <w:kern w:val="0"/>
          <w:sz w:val="24"/>
        </w:rPr>
        <w:t>无需胶装</w:t>
      </w:r>
      <w:r>
        <w:rPr>
          <w:rFonts w:hint="eastAsia" w:ascii="宋体" w:hAnsi="宋体" w:cs="宋体"/>
          <w:sz w:val="24"/>
        </w:rPr>
        <w:t>），正本一套、副本二套</w:t>
      </w:r>
      <w:r>
        <w:rPr>
          <w:rFonts w:hint="eastAsia" w:ascii="宋体" w:hAnsi="宋体" w:cs="宋体"/>
          <w:bCs/>
          <w:kern w:val="0"/>
          <w:sz w:val="24"/>
        </w:rPr>
        <w:t>，于领取成交通知书时递交</w:t>
      </w:r>
      <w:r>
        <w:rPr>
          <w:rFonts w:hint="eastAsia" w:ascii="宋体" w:hAnsi="宋体" w:cs="宋体"/>
          <w:sz w:val="24"/>
        </w:rPr>
        <w:t>（</w:t>
      </w:r>
      <w:r>
        <w:rPr>
          <w:rFonts w:hint="eastAsia" w:ascii="宋体" w:hAnsi="宋体" w:cs="宋体"/>
          <w:sz w:val="24"/>
          <w:lang w:eastAsia="zh-CN"/>
        </w:rPr>
        <w:t>可</w:t>
      </w:r>
      <w:r>
        <w:rPr>
          <w:rFonts w:hint="eastAsia" w:ascii="宋体" w:hAnsi="宋体" w:cs="宋体"/>
          <w:bCs/>
          <w:kern w:val="0"/>
          <w:sz w:val="24"/>
          <w:lang w:eastAsia="zh-CN"/>
        </w:rPr>
        <w:t>自由封装</w:t>
      </w:r>
      <w:r>
        <w:rPr>
          <w:rFonts w:hint="eastAsia" w:ascii="宋体" w:hAnsi="宋体" w:cs="宋体"/>
          <w:sz w:val="24"/>
        </w:rPr>
        <w:t>）。</w:t>
      </w:r>
    </w:p>
    <w:p w14:paraId="5E091D08">
      <w:pPr>
        <w:widowControl/>
        <w:spacing w:line="360" w:lineRule="auto"/>
        <w:ind w:firstLine="472" w:firstLineChars="196"/>
        <w:jc w:val="left"/>
        <w:rPr>
          <w:rFonts w:hint="eastAsia" w:ascii="宋体" w:hAnsi="宋体" w:cs="宋体"/>
          <w:sz w:val="24"/>
        </w:rPr>
      </w:pPr>
      <w:r>
        <w:rPr>
          <w:rFonts w:hint="eastAsia" w:ascii="宋体" w:hAnsi="宋体" w:cs="宋体"/>
          <w:b/>
          <w:bCs/>
          <w:sz w:val="24"/>
        </w:rPr>
        <w:t>8</w:t>
      </w:r>
      <w:r>
        <w:rPr>
          <w:rFonts w:hint="eastAsia" w:ascii="宋体" w:hAnsi="宋体" w:cs="宋体"/>
          <w:b/>
          <w:bCs/>
          <w:sz w:val="24"/>
          <w:lang w:val="en-US" w:eastAsia="zh-CN"/>
        </w:rPr>
        <w:t>.</w:t>
      </w:r>
      <w:r>
        <w:rPr>
          <w:rFonts w:hint="eastAsia" w:ascii="宋体" w:hAnsi="宋体" w:cs="宋体"/>
          <w:b/>
          <w:bCs/>
          <w:sz w:val="24"/>
        </w:rPr>
        <w:t>竞价系统网址：</w:t>
      </w:r>
      <w:r>
        <w:rPr>
          <w:rFonts w:hint="eastAsia" w:ascii="宋体" w:hAnsi="宋体" w:cs="宋体"/>
          <w:bCs/>
          <w:sz w:val="24"/>
        </w:rPr>
        <w:t>福建立勤项目管理有限公司网站（http：//www.fjlqzb.com），</w:t>
      </w:r>
      <w:r>
        <w:rPr>
          <w:rFonts w:hint="eastAsia" w:ascii="宋体" w:hAnsi="宋体" w:cs="宋体"/>
          <w:b/>
          <w:sz w:val="24"/>
        </w:rPr>
        <w:t>竞价数据以代理机构服务器数据库记录为准</w:t>
      </w:r>
      <w:r>
        <w:rPr>
          <w:rFonts w:hint="eastAsia" w:ascii="宋体" w:hAnsi="宋体" w:cs="宋体"/>
          <w:sz w:val="24"/>
        </w:rPr>
        <w:t>，一切因网络通信</w:t>
      </w:r>
      <w:r>
        <w:rPr>
          <w:rFonts w:hint="eastAsia" w:ascii="宋体" w:hAnsi="宋体" w:cs="宋体"/>
          <w:color w:val="000000"/>
          <w:sz w:val="24"/>
        </w:rPr>
        <w:t>（包括但不限于计算机及其操作系统的使用，IE浏览器升级，输入法安装调试，控件插件的安装，杀毒软件、木马病毒的排查、网络带宽的延迟及掉线，断网等）</w:t>
      </w:r>
      <w:r>
        <w:rPr>
          <w:rFonts w:hint="eastAsia" w:ascii="宋体" w:hAnsi="宋体" w:cs="宋体"/>
          <w:sz w:val="24"/>
        </w:rPr>
        <w:t>造成的竞价数据错误或缺失均与代理机构无关，请各供应商合理安排上传文件和报价的时间，以免造成不必要的损失。</w:t>
      </w:r>
    </w:p>
    <w:p w14:paraId="74C4CAC7">
      <w:pPr>
        <w:widowControl/>
        <w:spacing w:line="360" w:lineRule="auto"/>
        <w:ind w:firstLine="472" w:firstLineChars="196"/>
        <w:jc w:val="left"/>
        <w:rPr>
          <w:rFonts w:hint="eastAsia" w:ascii="宋体" w:hAnsi="宋体" w:cs="宋体"/>
          <w:sz w:val="24"/>
        </w:rPr>
      </w:pPr>
      <w:r>
        <w:rPr>
          <w:rFonts w:hint="eastAsia" w:ascii="宋体" w:hAnsi="宋体" w:cs="宋体"/>
          <w:b/>
          <w:sz w:val="24"/>
        </w:rPr>
        <w:t>9</w:t>
      </w:r>
      <w:r>
        <w:rPr>
          <w:rFonts w:hint="eastAsia" w:ascii="宋体" w:hAnsi="宋体" w:cs="宋体"/>
          <w:b/>
          <w:sz w:val="24"/>
          <w:lang w:val="en-US" w:eastAsia="zh-CN"/>
        </w:rPr>
        <w:t>.</w:t>
      </w:r>
      <w:r>
        <w:rPr>
          <w:rFonts w:hint="eastAsia" w:ascii="宋体" w:hAnsi="宋体" w:cs="宋体"/>
          <w:b/>
          <w:sz w:val="24"/>
        </w:rPr>
        <w:t>信息公告网站：</w:t>
      </w:r>
      <w:r>
        <w:rPr>
          <w:rFonts w:hint="eastAsia" w:ascii="宋体" w:hAnsi="宋体" w:cs="宋体"/>
          <w:sz w:val="24"/>
        </w:rPr>
        <w:t>有关本项目竞价的相关信息（包括竞价文件若有修改）都将在相</w:t>
      </w:r>
      <w:r>
        <w:rPr>
          <w:rFonts w:hint="eastAsia" w:ascii="宋体" w:hAnsi="宋体" w:cs="宋体"/>
          <w:color w:val="auto"/>
          <w:sz w:val="24"/>
        </w:rPr>
        <w:t>关网站【工采通电子招投标交易平台</w:t>
      </w:r>
      <w:r>
        <w:rPr>
          <w:rFonts w:hint="eastAsia" w:ascii="宋体" w:hAnsi="宋体" w:cs="宋体"/>
          <w:color w:val="auto"/>
          <w:sz w:val="24"/>
          <w:lang w:eastAsia="zh-CN"/>
        </w:rPr>
        <w:t>（https://easy-prt.com）、</w:t>
      </w:r>
      <w:r>
        <w:rPr>
          <w:rFonts w:hint="eastAsia" w:ascii="宋体" w:hAnsi="宋体" w:cs="宋体"/>
          <w:color w:val="auto"/>
          <w:sz w:val="24"/>
        </w:rPr>
        <w:t>福建立勤项目管理有限公司网站（</w:t>
      </w:r>
      <w:r>
        <w:rPr>
          <w:rFonts w:ascii="宋体" w:hAnsi="宋体" w:cs="宋体"/>
          <w:color w:val="auto"/>
          <w:sz w:val="24"/>
        </w:rPr>
        <w:t>www.fjlqzb.com</w:t>
      </w:r>
      <w:r>
        <w:rPr>
          <w:rFonts w:hint="eastAsia" w:ascii="宋体" w:hAnsi="宋体" w:cs="宋体"/>
          <w:color w:val="auto"/>
          <w:sz w:val="24"/>
        </w:rPr>
        <w:t>）】上公布，</w:t>
      </w:r>
      <w:r>
        <w:rPr>
          <w:rFonts w:hint="eastAsia" w:ascii="宋体" w:hAnsi="宋体" w:cs="宋体"/>
          <w:sz w:val="24"/>
        </w:rPr>
        <w:t>请潜在供应商随时关注相关网站，以免错漏重要信息。</w:t>
      </w:r>
    </w:p>
    <w:p w14:paraId="59ED7046">
      <w:pPr>
        <w:widowControl/>
        <w:spacing w:line="360" w:lineRule="auto"/>
        <w:ind w:firstLine="482" w:firstLineChars="200"/>
        <w:jc w:val="left"/>
        <w:rPr>
          <w:rFonts w:hint="eastAsia" w:ascii="宋体" w:hAnsi="宋体" w:cs="宋体"/>
          <w:b/>
          <w:kern w:val="0"/>
          <w:sz w:val="24"/>
        </w:rPr>
      </w:pPr>
      <w:r>
        <w:rPr>
          <w:rFonts w:hint="eastAsia" w:ascii="宋体" w:hAnsi="宋体" w:cs="宋体"/>
          <w:b/>
          <w:kern w:val="0"/>
          <w:sz w:val="24"/>
        </w:rPr>
        <w:t>10</w:t>
      </w:r>
      <w:r>
        <w:rPr>
          <w:rFonts w:hint="eastAsia" w:ascii="宋体" w:hAnsi="宋体" w:cs="宋体"/>
          <w:b/>
          <w:kern w:val="0"/>
          <w:sz w:val="24"/>
          <w:lang w:val="en-US" w:eastAsia="zh-CN"/>
        </w:rPr>
        <w:t>.</w:t>
      </w:r>
      <w:r>
        <w:rPr>
          <w:rFonts w:hint="eastAsia" w:ascii="宋体" w:hAnsi="宋体" w:cs="宋体"/>
          <w:b/>
          <w:kern w:val="0"/>
          <w:sz w:val="24"/>
        </w:rPr>
        <w:t>采购单位联系方式：</w:t>
      </w:r>
    </w:p>
    <w:p w14:paraId="2D286C50">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采购单位：福建商学院</w:t>
      </w:r>
    </w:p>
    <w:p w14:paraId="60A842AC">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联系地址：</w:t>
      </w:r>
      <w:r>
        <w:rPr>
          <w:rFonts w:hint="eastAsia" w:ascii="宋体" w:hAnsi="宋体"/>
          <w:color w:val="auto"/>
          <w:sz w:val="24"/>
        </w:rPr>
        <w:t>福州市鼓楼区黄埔19号</w:t>
      </w:r>
    </w:p>
    <w:p w14:paraId="2B0DB70A">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联 系 人：</w:t>
      </w:r>
      <w:r>
        <w:rPr>
          <w:rFonts w:hint="eastAsia" w:ascii="宋体" w:hAnsi="宋体"/>
          <w:color w:val="auto"/>
          <w:sz w:val="24"/>
        </w:rPr>
        <w:t>陈老师</w:t>
      </w:r>
    </w:p>
    <w:p w14:paraId="04D98893">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rPr>
        <w:t>联系电话：0591-</w:t>
      </w:r>
      <w:r>
        <w:rPr>
          <w:rFonts w:hint="eastAsia" w:ascii="宋体" w:hAnsi="宋体"/>
          <w:color w:val="auto"/>
          <w:sz w:val="24"/>
        </w:rPr>
        <w:t>26298150</w:t>
      </w:r>
    </w:p>
    <w:p w14:paraId="5E48BA3D">
      <w:pPr>
        <w:widowControl/>
        <w:spacing w:line="360" w:lineRule="auto"/>
        <w:ind w:firstLine="482" w:firstLineChars="200"/>
        <w:jc w:val="left"/>
        <w:rPr>
          <w:rFonts w:hint="eastAsia" w:ascii="宋体" w:hAnsi="宋体" w:cs="宋体"/>
          <w:b/>
          <w:color w:val="auto"/>
          <w:kern w:val="0"/>
          <w:sz w:val="24"/>
        </w:rPr>
      </w:pPr>
      <w:r>
        <w:rPr>
          <w:rFonts w:hint="eastAsia" w:ascii="宋体" w:hAnsi="宋体" w:cs="宋体"/>
          <w:b/>
          <w:color w:val="auto"/>
          <w:kern w:val="0"/>
          <w:sz w:val="24"/>
        </w:rPr>
        <w:t>11</w:t>
      </w:r>
      <w:r>
        <w:rPr>
          <w:rFonts w:hint="eastAsia" w:ascii="宋体" w:hAnsi="宋体" w:cs="宋体"/>
          <w:b/>
          <w:color w:val="auto"/>
          <w:kern w:val="0"/>
          <w:sz w:val="24"/>
          <w:lang w:val="en-US" w:eastAsia="zh-CN"/>
        </w:rPr>
        <w:t>.</w:t>
      </w:r>
      <w:r>
        <w:rPr>
          <w:rFonts w:hint="eastAsia" w:ascii="宋体" w:hAnsi="宋体" w:cs="宋体"/>
          <w:b/>
          <w:color w:val="auto"/>
          <w:kern w:val="0"/>
          <w:sz w:val="24"/>
        </w:rPr>
        <w:t>代理机构联系方式：</w:t>
      </w:r>
    </w:p>
    <w:p w14:paraId="25257C5A">
      <w:pPr>
        <w:widowControl/>
        <w:spacing w:line="360" w:lineRule="auto"/>
        <w:ind w:firstLine="480" w:firstLineChars="200"/>
        <w:jc w:val="left"/>
        <w:rPr>
          <w:rFonts w:hint="eastAsia" w:ascii="宋体" w:hAnsi="宋体" w:cs="宋体"/>
          <w:kern w:val="0"/>
          <w:sz w:val="24"/>
        </w:rPr>
      </w:pPr>
      <w:r>
        <w:rPr>
          <w:rFonts w:hint="eastAsia" w:ascii="宋体" w:hAnsi="宋体" w:cs="宋体"/>
          <w:color w:val="auto"/>
          <w:kern w:val="0"/>
          <w:sz w:val="24"/>
        </w:rPr>
        <w:t>招标代理</w:t>
      </w:r>
      <w:r>
        <w:rPr>
          <w:rFonts w:hint="eastAsia" w:ascii="宋体" w:hAnsi="宋体" w:cs="宋体"/>
          <w:kern w:val="0"/>
          <w:sz w:val="24"/>
        </w:rPr>
        <w:t>机构：福建立勤项目管理有限公司</w:t>
      </w:r>
    </w:p>
    <w:p w14:paraId="10D6EE28">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联系地址：</w:t>
      </w:r>
      <w:r>
        <w:rPr>
          <w:rFonts w:hint="eastAsia" w:ascii="宋体" w:hAnsi="宋体" w:cs="宋体"/>
          <w:bCs/>
          <w:w w:val="96"/>
          <w:kern w:val="0"/>
          <w:sz w:val="24"/>
        </w:rPr>
        <w:t>福州市鼓楼区工业路523号福大怡山文化创意园北区3号楼101</w:t>
      </w:r>
      <w:r>
        <w:rPr>
          <w:rFonts w:hint="eastAsia" w:ascii="宋体" w:hAnsi="宋体" w:cs="宋体"/>
          <w:bCs/>
          <w:w w:val="96"/>
          <w:kern w:val="0"/>
          <w:sz w:val="24"/>
          <w:lang w:eastAsia="zh-CN"/>
        </w:rPr>
        <w:t>二层</w:t>
      </w:r>
      <w:r>
        <w:rPr>
          <w:rFonts w:hint="eastAsia" w:ascii="宋体" w:hAnsi="宋体" w:cs="宋体"/>
          <w:kern w:val="0"/>
          <w:sz w:val="24"/>
        </w:rPr>
        <w:t xml:space="preserve"> </w:t>
      </w:r>
    </w:p>
    <w:p w14:paraId="1C5BB6B5">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联 系 人：张</w:t>
      </w:r>
      <w:r>
        <w:rPr>
          <w:rFonts w:hint="eastAsia" w:ascii="宋体" w:hAnsi="宋体" w:cs="宋体"/>
          <w:bCs/>
          <w:kern w:val="0"/>
          <w:sz w:val="24"/>
          <w:lang w:eastAsia="zh-CN"/>
        </w:rPr>
        <w:t>静</w:t>
      </w:r>
      <w:r>
        <w:rPr>
          <w:rFonts w:hint="eastAsia" w:ascii="宋体" w:hAnsi="宋体" w:cs="宋体"/>
          <w:bCs/>
          <w:kern w:val="0"/>
          <w:sz w:val="24"/>
        </w:rPr>
        <w:t>、徐</w:t>
      </w:r>
      <w:r>
        <w:rPr>
          <w:rFonts w:hint="eastAsia" w:ascii="宋体" w:hAnsi="宋体" w:cs="宋体"/>
          <w:bCs/>
          <w:kern w:val="0"/>
          <w:sz w:val="24"/>
          <w:lang w:eastAsia="zh-CN"/>
        </w:rPr>
        <w:t>朕</w:t>
      </w:r>
      <w:r>
        <w:rPr>
          <w:rFonts w:hint="eastAsia" w:ascii="宋体" w:hAnsi="宋体" w:cs="宋体"/>
          <w:bCs/>
          <w:kern w:val="0"/>
          <w:sz w:val="24"/>
        </w:rPr>
        <w:t xml:space="preserve"> </w:t>
      </w:r>
    </w:p>
    <w:p w14:paraId="2EDC87AB">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联系电话：0591-63037998</w:t>
      </w:r>
    </w:p>
    <w:p w14:paraId="478B424F">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公司网站：</w:t>
      </w:r>
      <w:r>
        <w:rPr>
          <w:rFonts w:ascii="宋体" w:hAnsi="宋体" w:cs="宋体"/>
          <w:bCs/>
          <w:kern w:val="0"/>
          <w:sz w:val="24"/>
        </w:rPr>
        <w:fldChar w:fldCharType="begin"/>
      </w:r>
      <w:r>
        <w:rPr>
          <w:rFonts w:ascii="宋体" w:hAnsi="宋体" w:cs="宋体"/>
          <w:bCs/>
          <w:kern w:val="0"/>
          <w:sz w:val="24"/>
        </w:rPr>
        <w:instrText xml:space="preserve"> HYPERLINK "http</w:instrText>
      </w:r>
      <w:r>
        <w:rPr>
          <w:rFonts w:hint="eastAsia" w:ascii="宋体" w:hAnsi="宋体" w:cs="宋体"/>
          <w:bCs/>
          <w:kern w:val="0"/>
          <w:sz w:val="24"/>
        </w:rPr>
        <w:instrText xml:space="preserve">:</w:instrText>
      </w:r>
      <w:r>
        <w:rPr>
          <w:rFonts w:ascii="宋体" w:hAnsi="宋体" w:cs="宋体"/>
          <w:bCs/>
          <w:kern w:val="0"/>
          <w:sz w:val="24"/>
        </w:rPr>
        <w:instrText xml:space="preserve">//www.fjlqzb.com" </w:instrText>
      </w:r>
      <w:r>
        <w:rPr>
          <w:rFonts w:ascii="宋体" w:hAnsi="宋体" w:cs="宋体"/>
          <w:bCs/>
          <w:kern w:val="0"/>
          <w:sz w:val="24"/>
        </w:rPr>
        <w:fldChar w:fldCharType="separate"/>
      </w:r>
      <w:r>
        <w:rPr>
          <w:rFonts w:ascii="宋体" w:hAnsi="宋体" w:cs="宋体"/>
          <w:bCs/>
          <w:kern w:val="0"/>
          <w:sz w:val="24"/>
        </w:rPr>
        <w:t>http</w:t>
      </w:r>
      <w:r>
        <w:rPr>
          <w:rFonts w:hint="eastAsia" w:ascii="宋体" w:hAnsi="宋体" w:cs="宋体"/>
          <w:bCs/>
          <w:kern w:val="0"/>
          <w:sz w:val="24"/>
        </w:rPr>
        <w:t>:</w:t>
      </w:r>
      <w:r>
        <w:rPr>
          <w:rFonts w:ascii="宋体" w:hAnsi="宋体" w:cs="宋体"/>
          <w:bCs/>
          <w:kern w:val="0"/>
          <w:sz w:val="24"/>
        </w:rPr>
        <w:t>//www.fjlqzb.com</w:t>
      </w:r>
      <w:r>
        <w:rPr>
          <w:rFonts w:ascii="宋体" w:hAnsi="宋体" w:cs="宋体"/>
          <w:bCs/>
          <w:kern w:val="0"/>
          <w:sz w:val="24"/>
        </w:rPr>
        <w:fldChar w:fldCharType="end"/>
      </w:r>
    </w:p>
    <w:p w14:paraId="01B9EED4">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公司邮箱：fjlqzb888@126.com</w:t>
      </w:r>
    </w:p>
    <w:p w14:paraId="27CEAC50">
      <w:pPr>
        <w:widowControl/>
        <w:spacing w:line="360" w:lineRule="auto"/>
        <w:ind w:firstLine="426"/>
        <w:jc w:val="left"/>
        <w:rPr>
          <w:rFonts w:hint="eastAsia" w:ascii="宋体" w:hAnsi="宋体" w:cs="宋体"/>
          <w:b/>
          <w:kern w:val="0"/>
          <w:sz w:val="24"/>
        </w:rPr>
      </w:pPr>
      <w:r>
        <w:rPr>
          <w:rFonts w:hint="eastAsia" w:ascii="宋体" w:hAnsi="宋体" w:cs="宋体"/>
          <w:b/>
          <w:kern w:val="0"/>
          <w:sz w:val="24"/>
        </w:rPr>
        <w:t>12</w:t>
      </w:r>
      <w:r>
        <w:rPr>
          <w:rFonts w:hint="eastAsia" w:ascii="宋体" w:hAnsi="宋体" w:cs="宋体"/>
          <w:b/>
          <w:kern w:val="0"/>
          <w:sz w:val="24"/>
          <w:lang w:val="en-US" w:eastAsia="zh-CN"/>
        </w:rPr>
        <w:t>.</w:t>
      </w:r>
      <w:r>
        <w:rPr>
          <w:rFonts w:hint="eastAsia" w:ascii="宋体" w:hAnsi="宋体" w:cs="宋体"/>
          <w:b/>
          <w:kern w:val="0"/>
          <w:sz w:val="24"/>
        </w:rPr>
        <w:t>递交竞价保证金及缴纳代理服务费账户信息：</w:t>
      </w:r>
    </w:p>
    <w:p w14:paraId="52E6EFF3">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开户名：福建立勤项目管理有限公司   </w:t>
      </w:r>
    </w:p>
    <w:p w14:paraId="4873E6D6">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 xml:space="preserve">开户行：中国工商银行股份有限公司福州鼓楼支行 </w:t>
      </w:r>
    </w:p>
    <w:p w14:paraId="078C9C72">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账  号：1402 0232 0960 0058 290</w:t>
      </w:r>
    </w:p>
    <w:p w14:paraId="123665E6">
      <w:pPr>
        <w:widowControl/>
        <w:spacing w:line="360" w:lineRule="auto"/>
        <w:ind w:firstLine="555"/>
        <w:jc w:val="left"/>
        <w:rPr>
          <w:rFonts w:hint="eastAsia" w:ascii="宋体" w:hAnsi="宋体" w:cs="宋体"/>
          <w:kern w:val="0"/>
          <w:sz w:val="24"/>
        </w:rPr>
      </w:pPr>
    </w:p>
    <w:p w14:paraId="524BBC2F">
      <w:pPr>
        <w:pStyle w:val="56"/>
        <w:spacing w:line="360" w:lineRule="auto"/>
        <w:rPr>
          <w:rFonts w:hint="eastAsia"/>
        </w:rPr>
      </w:pPr>
    </w:p>
    <w:p w14:paraId="3A47A6CD">
      <w:pPr>
        <w:pStyle w:val="7"/>
        <w:rPr>
          <w:rFonts w:hint="eastAsia"/>
        </w:rPr>
      </w:pPr>
    </w:p>
    <w:p w14:paraId="0639852E">
      <w:pPr>
        <w:pStyle w:val="7"/>
        <w:rPr>
          <w:rFonts w:hint="eastAsia"/>
        </w:rPr>
      </w:pPr>
    </w:p>
    <w:p w14:paraId="44AEBD83">
      <w:pPr>
        <w:pStyle w:val="7"/>
        <w:rPr>
          <w:rFonts w:hint="eastAsia"/>
        </w:rPr>
      </w:pPr>
    </w:p>
    <w:p w14:paraId="38FC0F6F">
      <w:pPr>
        <w:pStyle w:val="7"/>
        <w:rPr>
          <w:rFonts w:hint="eastAsia"/>
        </w:rPr>
      </w:pPr>
    </w:p>
    <w:p w14:paraId="0CB0FFDF">
      <w:pPr>
        <w:pStyle w:val="7"/>
        <w:rPr>
          <w:rFonts w:hint="eastAsia"/>
        </w:rPr>
      </w:pPr>
    </w:p>
    <w:p w14:paraId="425ED337">
      <w:pPr>
        <w:pStyle w:val="7"/>
        <w:rPr>
          <w:rFonts w:hint="eastAsia"/>
        </w:rPr>
      </w:pPr>
    </w:p>
    <w:p w14:paraId="69475BE0">
      <w:pPr>
        <w:pStyle w:val="7"/>
        <w:rPr>
          <w:rFonts w:hint="eastAsia"/>
        </w:rPr>
      </w:pPr>
    </w:p>
    <w:p w14:paraId="566C06C1">
      <w:pPr>
        <w:pStyle w:val="7"/>
        <w:rPr>
          <w:rFonts w:hint="eastAsia"/>
        </w:rPr>
      </w:pPr>
    </w:p>
    <w:p w14:paraId="20CC3ADC">
      <w:pPr>
        <w:pStyle w:val="7"/>
        <w:rPr>
          <w:rFonts w:hint="eastAsia"/>
        </w:rPr>
      </w:pPr>
    </w:p>
    <w:p w14:paraId="01F8152D">
      <w:pPr>
        <w:pStyle w:val="7"/>
        <w:rPr>
          <w:rFonts w:hint="eastAsia"/>
        </w:rPr>
      </w:pPr>
    </w:p>
    <w:p w14:paraId="2806FC63">
      <w:pPr>
        <w:pStyle w:val="7"/>
        <w:rPr>
          <w:rFonts w:hint="eastAsia"/>
        </w:rPr>
      </w:pPr>
    </w:p>
    <w:p w14:paraId="219F93A6">
      <w:pPr>
        <w:pStyle w:val="7"/>
        <w:rPr>
          <w:rFonts w:hint="eastAsia"/>
        </w:rPr>
      </w:pPr>
    </w:p>
    <w:p w14:paraId="05159DD8">
      <w:pPr>
        <w:pStyle w:val="7"/>
        <w:rPr>
          <w:rFonts w:hint="eastAsia"/>
        </w:rPr>
      </w:pPr>
    </w:p>
    <w:p w14:paraId="3966C096">
      <w:pPr>
        <w:pStyle w:val="7"/>
        <w:rPr>
          <w:rFonts w:hint="eastAsia"/>
        </w:rPr>
      </w:pPr>
    </w:p>
    <w:p w14:paraId="7C731B17">
      <w:pPr>
        <w:pStyle w:val="7"/>
        <w:rPr>
          <w:rFonts w:hint="eastAsia"/>
        </w:rPr>
      </w:pPr>
    </w:p>
    <w:p w14:paraId="17F0A876">
      <w:pPr>
        <w:pStyle w:val="7"/>
        <w:rPr>
          <w:rFonts w:hint="eastAsia"/>
        </w:rPr>
      </w:pPr>
    </w:p>
    <w:p w14:paraId="2B953322">
      <w:pPr>
        <w:pStyle w:val="7"/>
        <w:rPr>
          <w:rFonts w:hint="eastAsia"/>
        </w:rPr>
      </w:pPr>
    </w:p>
    <w:p w14:paraId="3B4DF634">
      <w:pPr>
        <w:pStyle w:val="7"/>
        <w:rPr>
          <w:rFonts w:hint="eastAsia"/>
        </w:rPr>
      </w:pPr>
    </w:p>
    <w:p w14:paraId="5B2A2F46">
      <w:pPr>
        <w:pStyle w:val="7"/>
        <w:rPr>
          <w:rFonts w:hint="eastAsia"/>
        </w:rPr>
      </w:pPr>
    </w:p>
    <w:p w14:paraId="06C05380">
      <w:pPr>
        <w:widowControl/>
        <w:spacing w:line="360" w:lineRule="atLeast"/>
        <w:jc w:val="center"/>
        <w:outlineLvl w:val="0"/>
        <w:rPr>
          <w:rFonts w:hint="eastAsia" w:ascii="宋体" w:hAnsi="宋体" w:cs="宋体"/>
          <w:b/>
          <w:bCs/>
          <w:sz w:val="36"/>
        </w:rPr>
      </w:pPr>
      <w:bookmarkStart w:id="16" w:name="_Toc3398"/>
      <w:bookmarkStart w:id="17" w:name="_Toc452624395"/>
      <w:bookmarkStart w:id="18" w:name="_Toc452623734"/>
      <w:bookmarkStart w:id="19" w:name="_Toc134292026"/>
      <w:bookmarkStart w:id="20" w:name="_Toc10887"/>
      <w:bookmarkStart w:id="21" w:name="_Toc810"/>
      <w:r>
        <w:rPr>
          <w:rFonts w:hint="eastAsia" w:ascii="宋体" w:hAnsi="宋体" w:cs="宋体"/>
          <w:b/>
          <w:bCs/>
          <w:sz w:val="36"/>
        </w:rPr>
        <w:t>第二章  竞价内容及要求</w:t>
      </w:r>
      <w:bookmarkEnd w:id="16"/>
      <w:bookmarkEnd w:id="17"/>
      <w:bookmarkEnd w:id="18"/>
      <w:bookmarkEnd w:id="19"/>
      <w:bookmarkEnd w:id="20"/>
      <w:bookmarkEnd w:id="21"/>
    </w:p>
    <w:p w14:paraId="1262FA8F">
      <w:pPr>
        <w:pStyle w:val="7"/>
        <w:rPr>
          <w:rFonts w:hint="eastAsia"/>
        </w:rPr>
      </w:pPr>
    </w:p>
    <w:p w14:paraId="0B93EE2E">
      <w:pPr>
        <w:pStyle w:val="7"/>
        <w:rPr>
          <w:rFonts w:hint="eastAsia" w:ascii="宋体" w:hAnsi="宋体"/>
          <w:b/>
          <w:sz w:val="28"/>
          <w:szCs w:val="28"/>
        </w:rPr>
      </w:pPr>
      <w:r>
        <w:rPr>
          <w:rFonts w:hint="eastAsia" w:ascii="宋体" w:hAnsi="宋体"/>
          <w:b/>
          <w:sz w:val="28"/>
          <w:szCs w:val="28"/>
        </w:rPr>
        <w:t>一、竞价内容一览表</w:t>
      </w:r>
    </w:p>
    <w:tbl>
      <w:tblPr>
        <w:tblStyle w:val="30"/>
        <w:tblW w:w="84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3261"/>
        <w:gridCol w:w="992"/>
        <w:gridCol w:w="1239"/>
        <w:gridCol w:w="987"/>
        <w:gridCol w:w="1220"/>
      </w:tblGrid>
      <w:tr w14:paraId="5EFD1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3" w:type="dxa"/>
            <w:noWrap w:val="0"/>
            <w:vAlign w:val="center"/>
          </w:tcPr>
          <w:p w14:paraId="7CB0A8F2">
            <w:pPr>
              <w:keepNext w:val="0"/>
              <w:keepLines w:val="0"/>
              <w:suppressLineNumbers w:val="0"/>
              <w:spacing w:before="0" w:beforeAutospacing="0" w:after="0" w:afterAutospacing="0"/>
              <w:ind w:left="0" w:right="0"/>
              <w:jc w:val="center"/>
              <w:rPr>
                <w:rFonts w:hint="eastAsia" w:ascii="宋体" w:hAnsi="宋体" w:eastAsia="宋体" w:cs="Times New Roman"/>
                <w:b/>
                <w:color w:val="auto"/>
                <w:sz w:val="24"/>
              </w:rPr>
            </w:pPr>
            <w:bookmarkStart w:id="22" w:name="_Toc5552"/>
            <w:bookmarkStart w:id="23" w:name="_Toc26702"/>
            <w:bookmarkStart w:id="24" w:name="_Toc452623735"/>
            <w:bookmarkStart w:id="25" w:name="_Toc452624396"/>
            <w:bookmarkStart w:id="26" w:name="_Toc4817"/>
            <w:r>
              <w:rPr>
                <w:rFonts w:hint="eastAsia" w:ascii="宋体" w:hAnsi="宋体" w:eastAsia="宋体" w:cs="Times New Roman"/>
                <w:b/>
                <w:color w:val="auto"/>
                <w:sz w:val="24"/>
              </w:rPr>
              <w:t>合同包</w:t>
            </w:r>
          </w:p>
        </w:tc>
        <w:tc>
          <w:tcPr>
            <w:tcW w:w="3261" w:type="dxa"/>
            <w:noWrap w:val="0"/>
            <w:vAlign w:val="center"/>
          </w:tcPr>
          <w:p w14:paraId="1226B055">
            <w:pPr>
              <w:keepNext w:val="0"/>
              <w:keepLines w:val="0"/>
              <w:suppressLineNumbers w:val="0"/>
              <w:spacing w:before="0" w:beforeAutospacing="0" w:after="0" w:afterAutospacing="0"/>
              <w:ind w:left="0" w:right="0"/>
              <w:jc w:val="center"/>
              <w:rPr>
                <w:rFonts w:hint="eastAsia" w:ascii="宋体" w:hAnsi="宋体" w:eastAsia="宋体" w:cs="宋体"/>
                <w:b/>
                <w:color w:val="auto"/>
                <w:sz w:val="24"/>
              </w:rPr>
            </w:pPr>
            <w:r>
              <w:rPr>
                <w:rFonts w:hint="eastAsia" w:ascii="宋体" w:hAnsi="宋体" w:eastAsia="宋体" w:cs="宋体"/>
                <w:b/>
                <w:color w:val="auto"/>
                <w:sz w:val="24"/>
              </w:rPr>
              <w:t>品目名称</w:t>
            </w:r>
          </w:p>
        </w:tc>
        <w:tc>
          <w:tcPr>
            <w:tcW w:w="992" w:type="dxa"/>
            <w:noWrap w:val="0"/>
            <w:vAlign w:val="center"/>
          </w:tcPr>
          <w:p w14:paraId="5D5DB74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b/>
                <w:color w:val="auto"/>
                <w:sz w:val="24"/>
              </w:rPr>
            </w:pPr>
            <w:r>
              <w:rPr>
                <w:rFonts w:hint="eastAsia" w:ascii="宋体" w:hAnsi="宋体" w:eastAsia="宋体" w:cs="宋体"/>
                <w:b/>
                <w:color w:val="auto"/>
                <w:sz w:val="24"/>
              </w:rPr>
              <w:t>数量</w:t>
            </w:r>
          </w:p>
        </w:tc>
        <w:tc>
          <w:tcPr>
            <w:tcW w:w="1239" w:type="dxa"/>
            <w:noWrap w:val="0"/>
            <w:vAlign w:val="center"/>
          </w:tcPr>
          <w:p w14:paraId="42AB793F">
            <w:pPr>
              <w:keepNext w:val="0"/>
              <w:keepLines w:val="0"/>
              <w:suppressLineNumbers w:val="0"/>
              <w:spacing w:before="0" w:beforeAutospacing="0" w:after="0" w:afterAutospacing="0"/>
              <w:ind w:left="0" w:right="0"/>
              <w:jc w:val="center"/>
              <w:rPr>
                <w:rFonts w:hint="eastAsia" w:ascii="宋体" w:hAnsi="宋体" w:eastAsia="宋体" w:cs="宋体"/>
                <w:b/>
                <w:bCs/>
                <w:color w:val="auto"/>
                <w:sz w:val="24"/>
              </w:rPr>
            </w:pPr>
            <w:r>
              <w:rPr>
                <w:rFonts w:hint="eastAsia" w:ascii="宋体" w:hAnsi="宋体" w:eastAsia="宋体" w:cs="宋体"/>
                <w:b/>
                <w:bCs/>
                <w:color w:val="auto"/>
                <w:sz w:val="24"/>
              </w:rPr>
              <w:t>最高限价（元）</w:t>
            </w:r>
          </w:p>
        </w:tc>
        <w:tc>
          <w:tcPr>
            <w:tcW w:w="987" w:type="dxa"/>
            <w:noWrap w:val="0"/>
            <w:vAlign w:val="center"/>
          </w:tcPr>
          <w:p w14:paraId="4B653AB9">
            <w:pPr>
              <w:keepNext w:val="0"/>
              <w:keepLines w:val="0"/>
              <w:suppressLineNumbers w:val="0"/>
              <w:spacing w:before="0" w:beforeAutospacing="0" w:after="0" w:afterAutospacing="0"/>
              <w:ind w:left="0" w:right="0"/>
              <w:jc w:val="center"/>
              <w:rPr>
                <w:rFonts w:hint="eastAsia" w:ascii="宋体" w:hAnsi="宋体" w:eastAsia="宋体" w:cs="Times New Roman"/>
                <w:b/>
                <w:bCs/>
                <w:color w:val="auto"/>
                <w:sz w:val="24"/>
              </w:rPr>
            </w:pPr>
            <w:r>
              <w:rPr>
                <w:rFonts w:hint="eastAsia" w:ascii="宋体" w:hAnsi="宋体" w:eastAsia="宋体" w:cs="Times New Roman"/>
                <w:b/>
                <w:bCs/>
                <w:color w:val="auto"/>
                <w:sz w:val="24"/>
              </w:rPr>
              <w:t>是否允许进口</w:t>
            </w:r>
          </w:p>
        </w:tc>
        <w:tc>
          <w:tcPr>
            <w:tcW w:w="1220" w:type="dxa"/>
            <w:noWrap w:val="0"/>
            <w:vAlign w:val="center"/>
          </w:tcPr>
          <w:p w14:paraId="18FEFEE7">
            <w:pPr>
              <w:keepNext w:val="0"/>
              <w:keepLines w:val="0"/>
              <w:suppressLineNumbers w:val="0"/>
              <w:spacing w:before="0" w:beforeAutospacing="0" w:after="0" w:afterAutospacing="0"/>
              <w:ind w:left="0" w:right="0"/>
              <w:jc w:val="center"/>
              <w:rPr>
                <w:rFonts w:hint="eastAsia" w:ascii="宋体" w:hAnsi="宋体" w:eastAsia="宋体" w:cs="Times New Roman"/>
                <w:b/>
                <w:bCs/>
                <w:color w:val="auto"/>
                <w:sz w:val="24"/>
              </w:rPr>
            </w:pPr>
            <w:r>
              <w:rPr>
                <w:rFonts w:hint="eastAsia" w:ascii="宋体" w:hAnsi="宋体" w:eastAsia="宋体" w:cs="Times New Roman"/>
                <w:b/>
                <w:bCs/>
                <w:color w:val="auto"/>
                <w:sz w:val="24"/>
              </w:rPr>
              <w:t>竞价保证金（元）</w:t>
            </w:r>
          </w:p>
        </w:tc>
      </w:tr>
      <w:tr w14:paraId="4F79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723" w:type="dxa"/>
            <w:noWrap w:val="0"/>
            <w:vAlign w:val="center"/>
          </w:tcPr>
          <w:p w14:paraId="45BD36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1</w:t>
            </w:r>
          </w:p>
        </w:tc>
        <w:tc>
          <w:tcPr>
            <w:tcW w:w="3261" w:type="dxa"/>
            <w:noWrap w:val="0"/>
            <w:vAlign w:val="center"/>
          </w:tcPr>
          <w:p w14:paraId="7E1B279C">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kern w:val="0"/>
                <w:sz w:val="24"/>
                <w:lang w:val="en-US" w:eastAsia="zh-CN"/>
              </w:rPr>
              <w:t>马尾校区公共实验室（明德楼303、306）环境安全整治和综合布线项目</w:t>
            </w:r>
          </w:p>
        </w:tc>
        <w:tc>
          <w:tcPr>
            <w:tcW w:w="992" w:type="dxa"/>
            <w:noWrap w:val="0"/>
            <w:vAlign w:val="center"/>
          </w:tcPr>
          <w:p w14:paraId="06572D64">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1项</w:t>
            </w:r>
          </w:p>
        </w:tc>
        <w:tc>
          <w:tcPr>
            <w:tcW w:w="1239" w:type="dxa"/>
            <w:noWrap w:val="0"/>
            <w:vAlign w:val="center"/>
          </w:tcPr>
          <w:p w14:paraId="58A1C50E">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b w:val="0"/>
                <w:bCs w:val="0"/>
                <w:color w:val="auto"/>
                <w:kern w:val="0"/>
                <w:sz w:val="24"/>
                <w:szCs w:val="24"/>
                <w:lang w:val="en-US" w:eastAsia="zh-CN"/>
              </w:rPr>
              <w:t>127150</w:t>
            </w:r>
          </w:p>
        </w:tc>
        <w:tc>
          <w:tcPr>
            <w:tcW w:w="987" w:type="dxa"/>
            <w:noWrap w:val="0"/>
            <w:vAlign w:val="center"/>
          </w:tcPr>
          <w:p w14:paraId="6A0CF176">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color w:val="auto"/>
                <w:sz w:val="24"/>
              </w:rPr>
            </w:pPr>
            <w:r>
              <w:rPr>
                <w:rFonts w:hint="eastAsia" w:ascii="宋体" w:hAnsi="宋体" w:eastAsia="宋体" w:cs="Arial"/>
                <w:color w:val="auto"/>
                <w:sz w:val="24"/>
              </w:rPr>
              <w:t>否</w:t>
            </w:r>
          </w:p>
        </w:tc>
        <w:tc>
          <w:tcPr>
            <w:tcW w:w="1220" w:type="dxa"/>
            <w:noWrap w:val="0"/>
            <w:vAlign w:val="center"/>
          </w:tcPr>
          <w:p w14:paraId="2DB11BAC">
            <w:pPr>
              <w:keepNext w:val="0"/>
              <w:keepLines w:val="0"/>
              <w:suppressLineNumbers w:val="0"/>
              <w:autoSpaceDN w:val="0"/>
              <w:spacing w:before="0" w:beforeAutospacing="0" w:after="0" w:afterAutospacing="0"/>
              <w:ind w:left="0" w:right="0"/>
              <w:jc w:val="center"/>
              <w:textAlignment w:val="center"/>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1200</w:t>
            </w:r>
          </w:p>
        </w:tc>
      </w:tr>
    </w:tbl>
    <w:p w14:paraId="639F6ADD">
      <w:pPr>
        <w:pStyle w:val="6"/>
        <w:spacing w:line="360" w:lineRule="auto"/>
        <w:rPr>
          <w:rFonts w:hint="eastAsia" w:ascii="宋体" w:hAnsi="宋体" w:cs="宋体"/>
          <w:color w:val="auto"/>
          <w:sz w:val="28"/>
          <w:szCs w:val="28"/>
          <w:lang w:eastAsia="zh-CN"/>
        </w:rPr>
      </w:pPr>
    </w:p>
    <w:p w14:paraId="68D5F19E">
      <w:pPr>
        <w:pStyle w:val="7"/>
        <w:spacing w:after="0" w:line="360" w:lineRule="auto"/>
        <w:rPr>
          <w:rFonts w:hint="eastAsia" w:ascii="宋体" w:hAnsi="宋体"/>
          <w:b/>
          <w:color w:val="auto"/>
          <w:sz w:val="28"/>
          <w:szCs w:val="28"/>
          <w:lang w:eastAsia="zh-CN"/>
        </w:rPr>
      </w:pPr>
      <w:r>
        <w:rPr>
          <w:rFonts w:hint="eastAsia" w:ascii="宋体" w:hAnsi="宋体"/>
          <w:b/>
          <w:color w:val="auto"/>
          <w:sz w:val="28"/>
          <w:szCs w:val="28"/>
          <w:lang w:eastAsia="zh-CN"/>
        </w:rPr>
        <w:t>二</w:t>
      </w:r>
      <w:r>
        <w:rPr>
          <w:rFonts w:hint="eastAsia" w:ascii="宋体" w:hAnsi="宋体"/>
          <w:b/>
          <w:color w:val="auto"/>
          <w:sz w:val="28"/>
          <w:szCs w:val="28"/>
        </w:rPr>
        <w:t>、竞价</w:t>
      </w:r>
      <w:r>
        <w:rPr>
          <w:rFonts w:hint="eastAsia" w:ascii="宋体" w:hAnsi="宋体"/>
          <w:b/>
          <w:color w:val="auto"/>
          <w:sz w:val="28"/>
          <w:szCs w:val="28"/>
          <w:lang w:eastAsia="zh-CN"/>
        </w:rPr>
        <w:t>基本要求</w:t>
      </w:r>
    </w:p>
    <w:p w14:paraId="26E3E1CE">
      <w:pPr>
        <w:pStyle w:val="74"/>
        <w:spacing w:line="360" w:lineRule="auto"/>
        <w:ind w:leftChars="0" w:firstLine="0" w:firstLineChars="0"/>
        <w:rPr>
          <w:rFonts w:hint="eastAsia" w:ascii="宋体" w:hAnsi="宋体" w:cs="宋体"/>
          <w:color w:val="auto"/>
          <w:sz w:val="24"/>
          <w:szCs w:val="24"/>
        </w:rPr>
      </w:pPr>
      <w:r>
        <w:rPr>
          <w:rFonts w:hint="eastAsia" w:ascii="宋体" w:hAnsi="宋体" w:cs="宋体"/>
          <w:color w:val="auto"/>
          <w:sz w:val="24"/>
          <w:szCs w:val="24"/>
        </w:rPr>
        <w:t xml:space="preserve">    1</w:t>
      </w:r>
      <w:r>
        <w:rPr>
          <w:rFonts w:hint="eastAsia" w:ascii="宋体" w:hAnsi="宋体" w:cs="宋体"/>
          <w:color w:val="auto"/>
          <w:sz w:val="24"/>
          <w:szCs w:val="24"/>
          <w:lang w:eastAsia="zh-CN"/>
        </w:rPr>
        <w:t>.</w:t>
      </w:r>
      <w:r>
        <w:rPr>
          <w:rFonts w:hint="eastAsia" w:ascii="宋体" w:hAnsi="宋体" w:cs="宋体"/>
          <w:color w:val="auto"/>
          <w:sz w:val="24"/>
          <w:szCs w:val="24"/>
        </w:rPr>
        <w:t>本次以人民币竞价，</w:t>
      </w:r>
      <w:r>
        <w:rPr>
          <w:rFonts w:hint="eastAsia" w:ascii="宋体" w:hAnsi="宋体"/>
          <w:color w:val="auto"/>
          <w:sz w:val="24"/>
        </w:rPr>
        <w:t>竞价总价为本次项目提供货物、服务或工程，经采购人验收小组验收合格并交付使用所有可能发生的费用，</w:t>
      </w:r>
      <w:r>
        <w:rPr>
          <w:rFonts w:hint="eastAsia" w:ascii="宋体" w:hAnsi="宋体"/>
          <w:b/>
          <w:color w:val="auto"/>
          <w:sz w:val="24"/>
        </w:rPr>
        <w:t>应包括</w:t>
      </w:r>
      <w:r>
        <w:rPr>
          <w:rFonts w:hint="eastAsia" w:ascii="宋体" w:hAnsi="宋体" w:eastAsia="宋体" w:cs="宋体"/>
          <w:b w:val="0"/>
          <w:bCs w:val="0"/>
          <w:color w:val="auto"/>
          <w:kern w:val="0"/>
          <w:sz w:val="24"/>
          <w:szCs w:val="24"/>
        </w:rPr>
        <w:t>税收、产品、装卸、安装备件、专用工具、人工、安装、调试、检验及技术资料、运输和保险等项目相关的一切费用。</w:t>
      </w:r>
    </w:p>
    <w:p w14:paraId="7024366D">
      <w:pPr>
        <w:pStyle w:val="74"/>
        <w:spacing w:line="360" w:lineRule="auto"/>
        <w:ind w:leftChars="0" w:firstLine="0" w:firstLineChars="0"/>
        <w:rPr>
          <w:rFonts w:hint="eastAsia" w:ascii="宋体" w:hAnsi="宋体" w:cs="宋体"/>
          <w:b/>
          <w:bCs/>
          <w:color w:val="auto"/>
          <w:sz w:val="24"/>
          <w:szCs w:val="24"/>
        </w:rPr>
      </w:pPr>
      <w:r>
        <w:rPr>
          <w:rFonts w:hint="eastAsia" w:ascii="宋体" w:hAnsi="宋体" w:cs="宋体"/>
          <w:b/>
          <w:bCs/>
          <w:color w:val="auto"/>
          <w:sz w:val="24"/>
          <w:szCs w:val="24"/>
        </w:rPr>
        <w:t xml:space="preserve">    2</w:t>
      </w:r>
      <w:r>
        <w:rPr>
          <w:rFonts w:hint="eastAsia" w:ascii="宋体" w:hAnsi="宋体" w:cs="宋体"/>
          <w:b/>
          <w:bCs/>
          <w:color w:val="auto"/>
          <w:sz w:val="24"/>
          <w:szCs w:val="24"/>
          <w:lang w:val="en-US" w:eastAsia="zh-CN"/>
        </w:rPr>
        <w:t>.</w:t>
      </w:r>
      <w:r>
        <w:rPr>
          <w:rFonts w:hint="eastAsia" w:ascii="宋体" w:hAnsi="宋体" w:cs="宋体"/>
          <w:b/>
          <w:bCs/>
          <w:color w:val="auto"/>
          <w:sz w:val="24"/>
          <w:szCs w:val="24"/>
        </w:rPr>
        <w:t>本次采购项目的内容及最高限价详见上表，报价应包含单价和总价，单价及总价超出最高限价的，按无效报价处理。</w:t>
      </w:r>
    </w:p>
    <w:p w14:paraId="68052663">
      <w:pPr>
        <w:pStyle w:val="74"/>
        <w:spacing w:line="360" w:lineRule="auto"/>
        <w:ind w:leftChars="0" w:firstLine="0" w:firstLineChars="0"/>
        <w:rPr>
          <w:rFonts w:hint="eastAsia" w:ascii="宋体" w:hAnsi="宋体" w:cs="宋体"/>
          <w:sz w:val="24"/>
          <w:szCs w:val="24"/>
        </w:rPr>
      </w:pPr>
      <w:r>
        <w:rPr>
          <w:rFonts w:hint="eastAsia" w:ascii="宋体" w:hAnsi="宋体" w:cs="宋体"/>
          <w:bCs/>
          <w:color w:val="auto"/>
          <w:sz w:val="24"/>
          <w:szCs w:val="24"/>
        </w:rPr>
        <w:t xml:space="preserve">    3</w:t>
      </w:r>
      <w:r>
        <w:rPr>
          <w:rFonts w:hint="eastAsia" w:ascii="宋体" w:hAnsi="宋体" w:cs="宋体"/>
          <w:bCs/>
          <w:color w:val="auto"/>
          <w:sz w:val="24"/>
          <w:szCs w:val="24"/>
          <w:lang w:eastAsia="zh-CN"/>
        </w:rPr>
        <w:t>.</w:t>
      </w:r>
      <w:r>
        <w:rPr>
          <w:rFonts w:hint="eastAsia" w:ascii="宋体" w:hAnsi="宋体" w:cs="宋体"/>
          <w:color w:val="auto"/>
          <w:sz w:val="24"/>
          <w:szCs w:val="24"/>
        </w:rPr>
        <w:t>每个供应商在竞价时限内</w:t>
      </w:r>
      <w:r>
        <w:rPr>
          <w:rFonts w:hint="eastAsia" w:ascii="宋体" w:hAnsi="宋体" w:cs="宋体"/>
          <w:b/>
          <w:bCs/>
          <w:color w:val="auto"/>
          <w:sz w:val="24"/>
          <w:szCs w:val="24"/>
        </w:rPr>
        <w:t>只能</w:t>
      </w:r>
      <w:r>
        <w:rPr>
          <w:rFonts w:hint="eastAsia" w:ascii="宋体" w:hAnsi="宋体" w:cs="宋体"/>
          <w:b/>
          <w:color w:val="auto"/>
          <w:sz w:val="24"/>
          <w:szCs w:val="24"/>
        </w:rPr>
        <w:t>进行一次报价</w:t>
      </w:r>
      <w:r>
        <w:rPr>
          <w:rFonts w:hint="eastAsia" w:ascii="宋体" w:hAnsi="宋体" w:cs="宋体"/>
          <w:color w:val="auto"/>
          <w:sz w:val="24"/>
          <w:szCs w:val="24"/>
        </w:rPr>
        <w:t>，在符合采购需求且报价有效的前提下，</w:t>
      </w:r>
      <w:r>
        <w:rPr>
          <w:rFonts w:hint="eastAsia" w:ascii="宋体" w:hAnsi="宋体" w:cs="宋体"/>
          <w:b/>
          <w:color w:val="auto"/>
          <w:sz w:val="24"/>
          <w:szCs w:val="24"/>
        </w:rPr>
        <w:t>报价最低者成交</w:t>
      </w:r>
      <w:r>
        <w:rPr>
          <w:rFonts w:hint="eastAsia" w:ascii="宋体" w:hAnsi="宋体" w:cs="宋体"/>
          <w:color w:val="auto"/>
          <w:sz w:val="24"/>
          <w:szCs w:val="24"/>
        </w:rPr>
        <w:t>（</w:t>
      </w:r>
      <w:r>
        <w:rPr>
          <w:rFonts w:hint="eastAsia" w:ascii="宋体" w:hAnsi="宋体"/>
          <w:color w:val="auto"/>
          <w:sz w:val="24"/>
        </w:rPr>
        <w:t>报价相同者</w:t>
      </w:r>
      <w:r>
        <w:rPr>
          <w:rFonts w:hint="eastAsia" w:ascii="宋体" w:hAnsi="宋体"/>
          <w:sz w:val="24"/>
        </w:rPr>
        <w:t>以时间先后顺序确定</w:t>
      </w:r>
      <w:r>
        <w:rPr>
          <w:rFonts w:hint="eastAsia" w:ascii="宋体" w:hAnsi="宋体" w:cs="宋体"/>
          <w:sz w:val="24"/>
          <w:szCs w:val="24"/>
        </w:rPr>
        <w:t>）。</w:t>
      </w:r>
    </w:p>
    <w:p w14:paraId="3C6EEC30">
      <w:pPr>
        <w:pStyle w:val="74"/>
        <w:spacing w:line="360" w:lineRule="auto"/>
        <w:ind w:leftChars="0" w:firstLine="480" w:firstLineChars="200"/>
        <w:rPr>
          <w:rFonts w:hint="eastAsia" w:ascii="宋体" w:hAnsi="宋体" w:cs="宋体"/>
          <w:bCs/>
          <w:sz w:val="24"/>
        </w:rPr>
      </w:pPr>
      <w:r>
        <w:rPr>
          <w:rFonts w:hint="eastAsia" w:ascii="宋体" w:hAnsi="宋体" w:cs="宋体"/>
          <w:sz w:val="24"/>
          <w:lang w:val="en-US" w:eastAsia="zh-CN"/>
        </w:rPr>
        <w:t>4</w:t>
      </w:r>
      <w:r>
        <w:rPr>
          <w:rFonts w:hint="eastAsia" w:ascii="宋体" w:hAnsi="宋体" w:cs="宋体"/>
          <w:sz w:val="24"/>
          <w:lang w:eastAsia="zh-CN"/>
        </w:rPr>
        <w:t>.</w:t>
      </w:r>
      <w:r>
        <w:rPr>
          <w:rFonts w:hint="eastAsia" w:ascii="宋体" w:hAnsi="宋体" w:cs="宋体"/>
          <w:bCs/>
          <w:sz w:val="24"/>
        </w:rPr>
        <w:t>竞价保证金：金额详见上表，供应商应以银行转账等公对公（非现金）形式向我司提交竞价保证金，并保证于</w:t>
      </w:r>
      <w:r>
        <w:rPr>
          <w:rFonts w:hint="eastAsia" w:ascii="宋体" w:hAnsi="宋体" w:cs="宋体"/>
          <w:b/>
          <w:bCs/>
          <w:kern w:val="0"/>
          <w:sz w:val="24"/>
          <w:u w:val="single"/>
        </w:rPr>
        <w:t>报名截止时间</w:t>
      </w:r>
      <w:r>
        <w:rPr>
          <w:rFonts w:hint="eastAsia" w:ascii="宋体" w:hAnsi="宋体" w:cs="宋体"/>
          <w:bCs/>
          <w:sz w:val="24"/>
        </w:rPr>
        <w:t>之前到达我司指定账户上，我司将以开户银行提供的竞价保证金到账时间为依据进行确认。不接受未按以上要求提交竞价保证金的供应商参与竞价。（请在保证金转账单上注明“</w:t>
      </w:r>
      <w:r>
        <w:rPr>
          <w:rFonts w:hint="eastAsia" w:ascii="宋体" w:hAnsi="宋体" w:cs="宋体"/>
          <w:bCs/>
          <w:kern w:val="0"/>
          <w:sz w:val="24"/>
          <w:lang w:eastAsia="zh-CN"/>
        </w:rPr>
        <w:t>FJLQ-WJ-20250006-1</w:t>
      </w:r>
      <w:r>
        <w:rPr>
          <w:rFonts w:hint="eastAsia" w:ascii="宋体" w:hAnsi="宋体" w:cs="宋体"/>
          <w:bCs/>
          <w:sz w:val="24"/>
        </w:rPr>
        <w:t>保证金”等有关项目信息的类似字样。）</w:t>
      </w:r>
    </w:p>
    <w:p w14:paraId="11D1DEA8">
      <w:pPr>
        <w:pStyle w:val="74"/>
        <w:spacing w:line="360" w:lineRule="auto"/>
        <w:ind w:leftChars="0" w:firstLine="480" w:firstLineChars="200"/>
        <w:rPr>
          <w:rFonts w:hint="eastAsia" w:ascii="宋体" w:hAnsi="宋体" w:cs="宋体"/>
          <w:bCs/>
          <w:sz w:val="24"/>
          <w:highlight w:val="none"/>
        </w:rPr>
      </w:pPr>
      <w:r>
        <w:rPr>
          <w:rFonts w:hint="eastAsia" w:ascii="宋体" w:hAnsi="宋体" w:cs="宋体"/>
          <w:sz w:val="24"/>
          <w:szCs w:val="24"/>
          <w:highlight w:val="none"/>
          <w:lang w:val="en-US" w:eastAsia="zh-CN"/>
        </w:rPr>
        <w:t>5</w:t>
      </w:r>
      <w:r>
        <w:rPr>
          <w:rFonts w:hint="eastAsia" w:ascii="宋体" w:hAnsi="宋体" w:cs="宋体"/>
          <w:bCs/>
          <w:sz w:val="24"/>
          <w:highlight w:val="none"/>
          <w:lang w:eastAsia="zh-CN"/>
        </w:rPr>
        <w:t>.</w:t>
      </w:r>
      <w:r>
        <w:rPr>
          <w:rFonts w:hint="eastAsia" w:ascii="宋体" w:hAnsi="宋体" w:cs="宋体"/>
          <w:bCs/>
          <w:sz w:val="24"/>
          <w:highlight w:val="none"/>
        </w:rPr>
        <w:t>代理服务费：成交供应商须在领取成交通知书前向代理机构缴纳代理服务费，按成交总金额1.5%的标准下浮15%收取。</w:t>
      </w:r>
    </w:p>
    <w:p w14:paraId="543FAEE2">
      <w:pPr>
        <w:pStyle w:val="74"/>
        <w:spacing w:line="360" w:lineRule="auto"/>
        <w:ind w:leftChars="0" w:firstLine="480" w:firstLineChars="200"/>
        <w:rPr>
          <w:rFonts w:hint="eastAsia" w:ascii="宋体" w:hAnsi="宋体" w:cs="宋体"/>
          <w:bCs/>
          <w:sz w:val="24"/>
        </w:rPr>
      </w:pPr>
      <w:r>
        <w:rPr>
          <w:rFonts w:hint="eastAsia" w:ascii="宋体" w:hAnsi="宋体" w:cs="宋体"/>
          <w:sz w:val="24"/>
          <w:szCs w:val="24"/>
          <w:lang w:val="en-US" w:eastAsia="zh-CN"/>
        </w:rPr>
        <w:t>6</w:t>
      </w:r>
      <w:r>
        <w:rPr>
          <w:rFonts w:hint="eastAsia" w:ascii="宋体" w:hAnsi="宋体" w:cs="宋体"/>
          <w:sz w:val="24"/>
          <w:szCs w:val="24"/>
          <w:lang w:eastAsia="zh-CN"/>
        </w:rPr>
        <w:t>.</w:t>
      </w:r>
      <w:r>
        <w:rPr>
          <w:rFonts w:hint="eastAsia" w:ascii="宋体" w:hAnsi="宋体" w:cs="宋体"/>
          <w:kern w:val="0"/>
          <w:sz w:val="24"/>
        </w:rPr>
        <w:t>无论竞价过程中的做法和结果如何，供应商自行承担参与竞价过程产生的全部有关费用。</w:t>
      </w:r>
    </w:p>
    <w:p w14:paraId="699B696E">
      <w:pPr>
        <w:widowControl/>
        <w:spacing w:line="360" w:lineRule="auto"/>
        <w:ind w:firstLine="470" w:firstLineChars="196"/>
        <w:jc w:val="left"/>
        <w:rPr>
          <w:rFonts w:hint="eastAsia" w:ascii="宋体" w:hAnsi="宋体" w:cs="宋体"/>
          <w:sz w:val="24"/>
        </w:rPr>
      </w:pPr>
      <w:r>
        <w:rPr>
          <w:rFonts w:hint="eastAsia" w:ascii="宋体" w:hAnsi="宋体" w:cs="宋体"/>
          <w:bCs/>
          <w:sz w:val="24"/>
        </w:rPr>
        <w:t>7</w:t>
      </w:r>
      <w:r>
        <w:rPr>
          <w:rFonts w:hint="eastAsia" w:ascii="宋体" w:hAnsi="宋体" w:cs="宋体"/>
          <w:bCs/>
          <w:sz w:val="24"/>
          <w:lang w:eastAsia="zh-CN"/>
        </w:rPr>
        <w:t>.</w:t>
      </w:r>
      <w:r>
        <w:rPr>
          <w:rFonts w:hint="eastAsia" w:ascii="宋体" w:hAnsi="宋体" w:cs="宋体"/>
          <w:bCs/>
          <w:sz w:val="24"/>
        </w:rPr>
        <w:t>成交公告发布之日起1个工作日后，成交人可携带纸质竞价响应文件（编制方法见《竞价邀请》第7点）至代理机构领取成交通知书</w:t>
      </w:r>
      <w:r>
        <w:rPr>
          <w:rFonts w:hint="eastAsia" w:ascii="宋体" w:hAnsi="宋体" w:cs="宋体"/>
          <w:sz w:val="24"/>
        </w:rPr>
        <w:t>。</w:t>
      </w:r>
    </w:p>
    <w:p w14:paraId="39ED024F">
      <w:pPr>
        <w:widowControl/>
        <w:spacing w:line="360" w:lineRule="auto"/>
        <w:ind w:firstLine="470" w:firstLineChars="196"/>
        <w:jc w:val="left"/>
        <w:rPr>
          <w:rFonts w:hint="eastAsia" w:ascii="宋体" w:hAnsi="宋体" w:cs="宋体"/>
          <w:color w:val="auto"/>
          <w:sz w:val="24"/>
        </w:rPr>
      </w:pPr>
      <w:r>
        <w:rPr>
          <w:rFonts w:hint="eastAsia" w:ascii="宋体" w:hAnsi="宋体" w:cs="宋体"/>
          <w:color w:val="auto"/>
          <w:sz w:val="24"/>
        </w:rPr>
        <w:t>8</w:t>
      </w:r>
      <w:r>
        <w:rPr>
          <w:rFonts w:hint="eastAsia" w:ascii="宋体" w:hAnsi="宋体" w:cs="宋体"/>
          <w:color w:val="auto"/>
          <w:sz w:val="24"/>
          <w:lang w:eastAsia="zh-CN"/>
        </w:rPr>
        <w:t>.</w:t>
      </w:r>
      <w:r>
        <w:rPr>
          <w:rFonts w:ascii="宋体" w:hAnsi="宋体" w:cs="宋体"/>
          <w:color w:val="auto"/>
          <w:sz w:val="24"/>
        </w:rPr>
        <w:t>本项目未经过进口产品论证，采购的货物为国内产品，不接受进口产品</w:t>
      </w:r>
      <w:r>
        <w:rPr>
          <w:rFonts w:hint="eastAsia" w:ascii="宋体" w:hAnsi="宋体" w:cs="宋体"/>
          <w:color w:val="auto"/>
          <w:sz w:val="24"/>
        </w:rPr>
        <w:t>报价</w:t>
      </w:r>
      <w:r>
        <w:rPr>
          <w:rFonts w:ascii="宋体" w:hAnsi="宋体" w:cs="宋体"/>
          <w:color w:val="auto"/>
          <w:sz w:val="24"/>
        </w:rPr>
        <w:t>。国内产品含在中国境内生产的中外合资产品，且国内生产成本超过一定比例的最终产品，国内生产成本比例=(产品出厂价格-进口价格)/产品出厂价格；凡在海关特殊监管区域(保税区、出口加工区、保税港区、珠澳跨境工业区珠海园区、中哈霍尔果斯国际边境合作中心中方配套区、综合保税区)内企业生产或加工(包括从境外进口料件)销往境内其他地区的产品，不作为政府采购项下进口产品。进口产品是指通过中国海关报关验放进入中国境内且产自关境外的产品。</w:t>
      </w:r>
    </w:p>
    <w:p w14:paraId="056E14B8">
      <w:pPr>
        <w:pStyle w:val="6"/>
        <w:spacing w:line="360" w:lineRule="auto"/>
        <w:rPr>
          <w:rFonts w:hint="eastAsia" w:ascii="宋体" w:hAnsi="宋体" w:cs="宋体"/>
          <w:sz w:val="24"/>
          <w:lang w:eastAsia="zh-CN"/>
        </w:rPr>
      </w:pPr>
    </w:p>
    <w:p w14:paraId="23737B29">
      <w:pPr>
        <w:spacing w:line="360" w:lineRule="auto"/>
        <w:rPr>
          <w:rFonts w:hint="eastAsia" w:ascii="宋体" w:hAnsi="宋体"/>
          <w:b/>
          <w:color w:val="auto"/>
          <w:sz w:val="28"/>
          <w:szCs w:val="28"/>
        </w:rPr>
      </w:pPr>
      <w:r>
        <w:rPr>
          <w:rFonts w:hint="eastAsia" w:ascii="宋体" w:hAnsi="宋体"/>
          <w:b/>
          <w:color w:val="auto"/>
          <w:sz w:val="28"/>
          <w:szCs w:val="28"/>
        </w:rPr>
        <w:t>三、竞价</w:t>
      </w:r>
      <w:r>
        <w:rPr>
          <w:rFonts w:hint="eastAsia" w:ascii="宋体" w:hAnsi="宋体"/>
          <w:b/>
          <w:bCs/>
          <w:color w:val="auto"/>
          <w:kern w:val="0"/>
          <w:sz w:val="28"/>
          <w:szCs w:val="28"/>
        </w:rPr>
        <w:t>资格条件</w:t>
      </w:r>
    </w:p>
    <w:p w14:paraId="095C648B">
      <w:pPr>
        <w:pStyle w:val="74"/>
        <w:spacing w:line="360" w:lineRule="auto"/>
        <w:ind w:leftChars="0" w:firstLine="0" w:firstLineChars="0"/>
        <w:rPr>
          <w:rFonts w:hint="eastAsia" w:ascii="宋体" w:hAnsi="宋体" w:cs="宋体"/>
          <w:bCs/>
          <w:color w:val="auto"/>
          <w:sz w:val="24"/>
          <w:szCs w:val="24"/>
        </w:rPr>
      </w:pPr>
      <w:r>
        <w:rPr>
          <w:rFonts w:hint="eastAsia" w:ascii="宋体" w:hAnsi="宋体" w:cs="宋体"/>
          <w:bCs/>
          <w:color w:val="auto"/>
          <w:sz w:val="24"/>
          <w:szCs w:val="24"/>
        </w:rPr>
        <w:t xml:space="preserve">    1</w:t>
      </w:r>
      <w:r>
        <w:rPr>
          <w:rFonts w:hint="eastAsia" w:ascii="宋体" w:hAnsi="宋体" w:cs="宋体"/>
          <w:bCs/>
          <w:color w:val="auto"/>
          <w:sz w:val="24"/>
          <w:szCs w:val="24"/>
          <w:lang w:eastAsia="zh-CN"/>
        </w:rPr>
        <w:t>.</w:t>
      </w:r>
      <w:r>
        <w:rPr>
          <w:rFonts w:hint="eastAsia" w:ascii="宋体" w:hAnsi="宋体" w:cs="宋体"/>
          <w:bCs/>
          <w:color w:val="auto"/>
          <w:kern w:val="0"/>
          <w:sz w:val="24"/>
          <w:szCs w:val="24"/>
        </w:rPr>
        <w:t>遵守中国和福建省的有关法律、法规和规章的规定，具有独立承担民事责任的能力，能够提供本项目所述货物、服务或工程的法人、其他组织均可能成为合格的供应商，提供合格有效的营业执照。</w:t>
      </w:r>
    </w:p>
    <w:p w14:paraId="0C3E2941">
      <w:pPr>
        <w:pStyle w:val="74"/>
        <w:spacing w:line="360" w:lineRule="auto"/>
        <w:ind w:leftChars="0" w:firstLine="0" w:firstLineChars="0"/>
        <w:rPr>
          <w:rFonts w:ascii="宋体" w:hAnsi="宋体" w:cs="宋体"/>
          <w:bCs/>
          <w:color w:val="auto"/>
          <w:sz w:val="24"/>
          <w:szCs w:val="24"/>
        </w:rPr>
      </w:pPr>
      <w:r>
        <w:rPr>
          <w:rFonts w:hint="eastAsia" w:ascii="宋体" w:hAnsi="宋体"/>
          <w:color w:val="auto"/>
          <w:sz w:val="24"/>
          <w:szCs w:val="24"/>
        </w:rPr>
        <w:t xml:space="preserve">    2</w:t>
      </w:r>
      <w:r>
        <w:rPr>
          <w:rFonts w:hint="eastAsia" w:ascii="宋体" w:hAnsi="宋体"/>
          <w:color w:val="auto"/>
          <w:sz w:val="24"/>
          <w:szCs w:val="24"/>
          <w:lang w:eastAsia="zh-CN"/>
        </w:rPr>
        <w:t>.</w:t>
      </w:r>
      <w:r>
        <w:rPr>
          <w:rFonts w:hint="eastAsia" w:ascii="宋体" w:hAnsi="宋体"/>
          <w:color w:val="auto"/>
          <w:sz w:val="24"/>
        </w:rPr>
        <w:t>供应商</w:t>
      </w:r>
      <w:r>
        <w:rPr>
          <w:rFonts w:hint="eastAsia" w:ascii="宋体" w:hAnsi="宋体"/>
          <w:color w:val="auto"/>
          <w:sz w:val="24"/>
          <w:szCs w:val="24"/>
        </w:rPr>
        <w:t>竞价承诺书。</w:t>
      </w:r>
    </w:p>
    <w:p w14:paraId="06C54070">
      <w:pPr>
        <w:widowControl/>
        <w:spacing w:line="360" w:lineRule="auto"/>
        <w:ind w:firstLine="480" w:firstLineChars="200"/>
        <w:jc w:val="left"/>
        <w:rPr>
          <w:rFonts w:ascii="宋体" w:hAnsi="宋体"/>
          <w:color w:val="auto"/>
          <w:sz w:val="24"/>
        </w:rPr>
      </w:pPr>
      <w:r>
        <w:rPr>
          <w:rFonts w:hint="eastAsia" w:ascii="宋体" w:hAnsi="宋体"/>
          <w:color w:val="auto"/>
          <w:sz w:val="24"/>
        </w:rPr>
        <w:t>3</w:t>
      </w:r>
      <w:r>
        <w:rPr>
          <w:rFonts w:hint="eastAsia" w:ascii="宋体" w:hAnsi="宋体"/>
          <w:color w:val="auto"/>
          <w:sz w:val="24"/>
          <w:lang w:eastAsia="zh-CN"/>
        </w:rPr>
        <w:t>.</w:t>
      </w:r>
      <w:r>
        <w:rPr>
          <w:rFonts w:hint="eastAsia" w:ascii="宋体" w:hAnsi="宋体"/>
          <w:color w:val="auto"/>
          <w:sz w:val="24"/>
        </w:rPr>
        <w:t>供应商的资格声明。</w:t>
      </w:r>
    </w:p>
    <w:p w14:paraId="0D2C9E4C">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4</w:t>
      </w:r>
      <w:r>
        <w:rPr>
          <w:rFonts w:hint="eastAsia" w:ascii="宋体" w:hAnsi="宋体"/>
          <w:color w:val="auto"/>
          <w:sz w:val="24"/>
          <w:lang w:eastAsia="zh-CN"/>
        </w:rPr>
        <w:t>.</w:t>
      </w:r>
      <w:r>
        <w:rPr>
          <w:rFonts w:hint="eastAsia" w:ascii="宋体" w:hAnsi="宋体" w:cs="宋体"/>
          <w:bCs/>
          <w:color w:val="auto"/>
          <w:kern w:val="0"/>
          <w:sz w:val="24"/>
        </w:rPr>
        <w:t>供应商提供授权委托书原件，若法定代表人（或负责人）直接参与竞价，可不提供此件。供应商提供法定代表人（或负责人）和授权代表身份证（正、反面）。【注：法定代表人（或负责人）指营业执照上的法定代表人（或负责人），下同。】</w:t>
      </w:r>
    </w:p>
    <w:p w14:paraId="3A1E67A2">
      <w:pPr>
        <w:widowControl/>
        <w:spacing w:line="360" w:lineRule="auto"/>
        <w:ind w:firstLine="480" w:firstLineChars="200"/>
        <w:jc w:val="left"/>
        <w:rPr>
          <w:rFonts w:hint="eastAsia" w:ascii="宋体" w:hAnsi="宋体"/>
          <w:color w:val="auto"/>
          <w:sz w:val="24"/>
        </w:rPr>
      </w:pPr>
      <w:r>
        <w:rPr>
          <w:rFonts w:hint="eastAsia" w:ascii="宋体" w:hAnsi="宋体"/>
          <w:color w:val="auto"/>
          <w:sz w:val="24"/>
        </w:rPr>
        <w:t>5</w:t>
      </w:r>
      <w:r>
        <w:rPr>
          <w:rFonts w:hint="eastAsia" w:ascii="宋体" w:hAnsi="宋体"/>
          <w:color w:val="auto"/>
          <w:sz w:val="24"/>
          <w:lang w:eastAsia="zh-CN"/>
        </w:rPr>
        <w:t>.</w:t>
      </w:r>
      <w:r>
        <w:rPr>
          <w:rFonts w:hint="eastAsia" w:ascii="宋体" w:hAnsi="宋体"/>
          <w:color w:val="auto"/>
          <w:sz w:val="24"/>
        </w:rPr>
        <w:t>供应商提供法定代表人</w:t>
      </w:r>
      <w:r>
        <w:rPr>
          <w:rFonts w:hint="eastAsia" w:ascii="宋体" w:hAnsi="宋体" w:cs="宋体"/>
          <w:bCs/>
          <w:color w:val="auto"/>
          <w:kern w:val="0"/>
          <w:sz w:val="24"/>
        </w:rPr>
        <w:t>（或负责人）</w:t>
      </w:r>
      <w:r>
        <w:rPr>
          <w:rFonts w:hint="eastAsia" w:ascii="宋体" w:hAnsi="宋体"/>
          <w:color w:val="auto"/>
          <w:sz w:val="24"/>
        </w:rPr>
        <w:t>和授权代表身份证（正、反面）。</w:t>
      </w:r>
    </w:p>
    <w:p w14:paraId="377C0B11">
      <w:pPr>
        <w:pStyle w:val="63"/>
        <w:spacing w:line="360" w:lineRule="auto"/>
        <w:ind w:firstLine="480" w:firstLineChars="200"/>
        <w:jc w:val="left"/>
        <w:rPr>
          <w:rFonts w:hint="eastAsia" w:ascii="宋体" w:hAnsi="宋体" w:eastAsia="宋体" w:cs="宋体"/>
          <w:color w:val="auto"/>
          <w:sz w:val="24"/>
          <w:lang w:eastAsia="zh-CN"/>
        </w:rPr>
      </w:pPr>
      <w:r>
        <w:rPr>
          <w:rFonts w:hint="eastAsia" w:hAnsi="宋体"/>
          <w:color w:val="auto"/>
          <w:sz w:val="24"/>
          <w:szCs w:val="24"/>
          <w:lang w:val="en-US" w:eastAsia="zh-CN"/>
        </w:rPr>
        <w:t>6.</w:t>
      </w:r>
      <w:r>
        <w:rPr>
          <w:rFonts w:hint="eastAsia" w:hAnsi="宋体"/>
          <w:color w:val="auto"/>
          <w:sz w:val="24"/>
          <w:szCs w:val="24"/>
          <w:lang w:eastAsia="zh-CN"/>
        </w:rPr>
        <w:t>供应商提供</w:t>
      </w:r>
      <w:r>
        <w:rPr>
          <w:rFonts w:hint="eastAsia" w:ascii="宋体" w:hAnsi="宋体" w:cs="宋体"/>
          <w:color w:val="auto"/>
          <w:sz w:val="24"/>
          <w:lang w:val="en-US" w:eastAsia="zh-CN"/>
        </w:rPr>
        <w:t>2023年度或2024</w:t>
      </w:r>
      <w:r>
        <w:rPr>
          <w:rFonts w:hint="eastAsia" w:ascii="宋体" w:hAnsi="宋体" w:cs="宋体"/>
          <w:color w:val="auto"/>
          <w:sz w:val="24"/>
          <w:lang w:eastAsia="zh-CN"/>
        </w:rPr>
        <w:t>年度</w:t>
      </w:r>
      <w:r>
        <w:rPr>
          <w:rFonts w:hint="eastAsia" w:ascii="宋体" w:hAnsi="宋体" w:cs="宋体"/>
          <w:color w:val="auto"/>
          <w:sz w:val="24"/>
        </w:rPr>
        <w:t>经审计的财务</w:t>
      </w:r>
      <w:r>
        <w:rPr>
          <w:rFonts w:hint="eastAsia" w:hAnsi="宋体" w:cs="宋体"/>
          <w:color w:val="auto"/>
          <w:sz w:val="24"/>
          <w:lang w:eastAsia="zh-CN"/>
        </w:rPr>
        <w:t>审计</w:t>
      </w:r>
      <w:r>
        <w:rPr>
          <w:rFonts w:hint="eastAsia" w:ascii="宋体" w:hAnsi="宋体" w:cs="宋体"/>
          <w:color w:val="auto"/>
          <w:sz w:val="24"/>
        </w:rPr>
        <w:t>报告或</w:t>
      </w:r>
      <w:r>
        <w:rPr>
          <w:rFonts w:hint="eastAsia" w:hAnsi="宋体"/>
          <w:color w:val="auto"/>
          <w:sz w:val="24"/>
        </w:rPr>
        <w:t>报价截止时间前六个月内任一个月（不含竞价当月）</w:t>
      </w:r>
      <w:r>
        <w:rPr>
          <w:rFonts w:hint="eastAsia" w:hAnsi="宋体"/>
          <w:color w:val="auto"/>
          <w:sz w:val="24"/>
          <w:lang w:eastAsia="zh-CN"/>
        </w:rPr>
        <w:t>内</w:t>
      </w:r>
      <w:r>
        <w:rPr>
          <w:rFonts w:hint="eastAsia" w:ascii="宋体" w:hAnsi="宋体" w:cs="宋体"/>
          <w:color w:val="auto"/>
          <w:sz w:val="24"/>
        </w:rPr>
        <w:t>其基本开户银行出具的资信证明</w:t>
      </w:r>
      <w:r>
        <w:rPr>
          <w:rFonts w:hint="eastAsia" w:hAnsi="宋体" w:cs="宋体"/>
          <w:color w:val="auto"/>
          <w:sz w:val="24"/>
          <w:lang w:eastAsia="zh-CN"/>
        </w:rPr>
        <w:t>。</w:t>
      </w:r>
    </w:p>
    <w:p w14:paraId="34A42C9E">
      <w:pPr>
        <w:pStyle w:val="63"/>
        <w:spacing w:line="360" w:lineRule="auto"/>
        <w:ind w:firstLine="480" w:firstLineChars="200"/>
        <w:jc w:val="left"/>
        <w:rPr>
          <w:rFonts w:hint="eastAsia" w:hAnsi="宋体"/>
          <w:color w:val="auto"/>
          <w:sz w:val="24"/>
        </w:rPr>
      </w:pPr>
      <w:r>
        <w:rPr>
          <w:rFonts w:hint="eastAsia" w:hAnsi="宋体"/>
          <w:color w:val="auto"/>
          <w:sz w:val="24"/>
          <w:lang w:val="en-US" w:eastAsia="zh-CN"/>
        </w:rPr>
        <w:t>7</w:t>
      </w:r>
      <w:r>
        <w:rPr>
          <w:rFonts w:hint="eastAsia" w:ascii="宋体" w:hAnsi="宋体"/>
          <w:color w:val="auto"/>
          <w:sz w:val="24"/>
          <w:lang w:eastAsia="zh-CN"/>
        </w:rPr>
        <w:t>.</w:t>
      </w:r>
      <w:r>
        <w:rPr>
          <w:rFonts w:hint="eastAsia" w:hAnsi="宋体"/>
          <w:color w:val="auto"/>
          <w:sz w:val="24"/>
          <w:lang w:eastAsia="zh-CN"/>
        </w:rPr>
        <w:t>供应商</w:t>
      </w:r>
      <w:r>
        <w:rPr>
          <w:rFonts w:hint="eastAsia" w:hAnsi="宋体"/>
          <w:color w:val="auto"/>
          <w:sz w:val="24"/>
        </w:rPr>
        <w:t>提供报价截止时间前六个月内任一个月（不含竞价当月）依法缴纳税收的证明材料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依法免税或暂缓纳税的相应证明文件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68994450">
      <w:pPr>
        <w:pStyle w:val="63"/>
        <w:spacing w:line="360" w:lineRule="auto"/>
        <w:ind w:firstLine="480" w:firstLineChars="200"/>
        <w:jc w:val="left"/>
        <w:rPr>
          <w:rFonts w:hint="default" w:hAnsi="宋体" w:eastAsia="宋体"/>
          <w:color w:val="auto"/>
          <w:sz w:val="24"/>
          <w:lang w:val="en-US" w:eastAsia="zh-CN"/>
        </w:rPr>
      </w:pPr>
      <w:r>
        <w:rPr>
          <w:rFonts w:hint="eastAsia" w:hAnsi="宋体"/>
          <w:color w:val="auto"/>
          <w:sz w:val="24"/>
          <w:lang w:val="en-US" w:eastAsia="zh-CN"/>
        </w:rPr>
        <w:t>8.</w:t>
      </w:r>
      <w:r>
        <w:rPr>
          <w:rFonts w:hint="eastAsia" w:hAnsi="宋体"/>
          <w:color w:val="auto"/>
          <w:sz w:val="24"/>
          <w:lang w:eastAsia="zh-CN"/>
        </w:rPr>
        <w:t>供应商</w:t>
      </w:r>
      <w:r>
        <w:rPr>
          <w:rFonts w:hint="eastAsia" w:hAnsi="宋体"/>
          <w:color w:val="auto"/>
          <w:sz w:val="24"/>
        </w:rPr>
        <w:t>提供报价截止时间前六个月内任一个月（不含竞价当月）依法缴纳社会</w:t>
      </w:r>
      <w:r>
        <w:rPr>
          <w:rFonts w:hint="eastAsia" w:ascii="宋体"/>
          <w:color w:val="auto"/>
          <w:sz w:val="24"/>
        </w:rPr>
        <w:t>保障资金</w:t>
      </w:r>
      <w:r>
        <w:rPr>
          <w:rFonts w:hint="eastAsia" w:hAnsi="宋体"/>
          <w:color w:val="auto"/>
          <w:sz w:val="24"/>
        </w:rPr>
        <w:t>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依法不需要缴纳或暂缓缴纳社会保障资金的相应证明文件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3A38D6F3">
      <w:pPr>
        <w:pStyle w:val="26"/>
        <w:spacing w:line="360" w:lineRule="auto"/>
        <w:ind w:firstLine="480" w:firstLineChars="200"/>
        <w:rPr>
          <w:color w:val="auto"/>
          <w:kern w:val="2"/>
          <w:lang w:val="en-US" w:eastAsia="zh-CN"/>
        </w:rPr>
      </w:pPr>
      <w:r>
        <w:rPr>
          <w:rFonts w:hint="eastAsia"/>
          <w:color w:val="auto"/>
          <w:kern w:val="2"/>
          <w:lang w:val="en-US" w:eastAsia="zh-CN"/>
        </w:rPr>
        <w:t>9.供应商提供参加本项目竞价活动前3年内在经营活动中无重大违法记录和无行贿犯罪的书面声明。注：</w:t>
      </w:r>
      <w:r>
        <w:rPr>
          <w:color w:val="auto"/>
          <w:kern w:val="2"/>
          <w:lang w:val="en-US" w:eastAsia="zh-CN"/>
        </w:rPr>
        <w:t>“重大违法记录”指</w:t>
      </w:r>
      <w:r>
        <w:rPr>
          <w:rFonts w:hint="eastAsia"/>
          <w:color w:val="auto"/>
          <w:kern w:val="2"/>
          <w:lang w:val="en-US" w:eastAsia="zh-CN"/>
        </w:rPr>
        <w:t>供应商</w:t>
      </w:r>
      <w:r>
        <w:rPr>
          <w:color w:val="auto"/>
          <w:kern w:val="2"/>
          <w:lang w:val="en-US" w:eastAsia="zh-CN"/>
        </w:rPr>
        <w:t>因违法经营受到刑事处罚或责令停产停业、吊销许可证或执照、较大数额罚款</w:t>
      </w:r>
      <w:r>
        <w:rPr>
          <w:rFonts w:hint="eastAsia"/>
          <w:color w:val="auto"/>
          <w:kern w:val="2"/>
          <w:lang w:val="en-US" w:eastAsia="zh-CN"/>
        </w:rPr>
        <w:t>（“较大数额罚款”指200万元以上的罚款）</w:t>
      </w:r>
      <w:r>
        <w:rPr>
          <w:color w:val="auto"/>
          <w:kern w:val="2"/>
          <w:lang w:val="en-US" w:eastAsia="zh-CN"/>
        </w:rPr>
        <w:t>等行政处罚。</w:t>
      </w:r>
    </w:p>
    <w:p w14:paraId="7C43DA71">
      <w:pPr>
        <w:pStyle w:val="26"/>
        <w:spacing w:line="360" w:lineRule="auto"/>
        <w:ind w:firstLine="480" w:firstLineChars="200"/>
        <w:rPr>
          <w:color w:val="auto"/>
        </w:rPr>
      </w:pPr>
      <w:r>
        <w:rPr>
          <w:rFonts w:hint="eastAsia"/>
          <w:color w:val="auto"/>
          <w:kern w:val="2"/>
          <w:lang w:val="en-US" w:eastAsia="zh-CN"/>
        </w:rPr>
        <w:t>10.</w:t>
      </w:r>
      <w:r>
        <w:rPr>
          <w:rFonts w:hint="eastAsia" w:ascii="宋体" w:hAnsi="宋体"/>
          <w:color w:val="auto"/>
          <w:sz w:val="24"/>
          <w:szCs w:val="24"/>
        </w:rPr>
        <w:t>提供“信用中国”网站（www.creditchina.gov.cn）及中国政府采购网（www.ccgp.gov.cn）信用信息查询</w:t>
      </w:r>
      <w:r>
        <w:rPr>
          <w:rFonts w:hint="eastAsia" w:ascii="宋体" w:cs="仿宋"/>
          <w:color w:val="auto"/>
          <w:sz w:val="24"/>
        </w:rPr>
        <w:t>无</w:t>
      </w:r>
      <w:r>
        <w:rPr>
          <w:rFonts w:hint="eastAsia" w:ascii="宋体" w:cs="新宋体"/>
          <w:bCs/>
          <w:color w:val="auto"/>
          <w:sz w:val="24"/>
        </w:rPr>
        <w:t>不良信用</w:t>
      </w:r>
      <w:r>
        <w:rPr>
          <w:rFonts w:hint="eastAsia" w:ascii="宋体" w:cs="新宋体"/>
          <w:bCs/>
          <w:color w:val="auto"/>
          <w:sz w:val="24"/>
          <w:lang w:val="en-US" w:eastAsia="zh-CN"/>
        </w:rPr>
        <w:t>(</w:t>
      </w:r>
      <w:r>
        <w:rPr>
          <w:rFonts w:hint="eastAsia" w:ascii="宋体" w:cs="新宋体"/>
          <w:bCs/>
          <w:color w:val="auto"/>
          <w:sz w:val="24"/>
          <w:lang w:eastAsia="zh-CN"/>
        </w:rPr>
        <w:t>行为</w:t>
      </w:r>
      <w:r>
        <w:rPr>
          <w:rFonts w:hint="eastAsia" w:ascii="宋体" w:cs="新宋体"/>
          <w:bCs/>
          <w:color w:val="auto"/>
          <w:sz w:val="24"/>
          <w:lang w:val="en-US" w:eastAsia="zh-CN"/>
        </w:rPr>
        <w:t>)</w:t>
      </w:r>
      <w:r>
        <w:rPr>
          <w:rFonts w:hint="eastAsia" w:ascii="宋体" w:cs="新宋体"/>
          <w:bCs/>
          <w:color w:val="auto"/>
          <w:sz w:val="24"/>
        </w:rPr>
        <w:t>记录</w:t>
      </w:r>
      <w:r>
        <w:rPr>
          <w:rFonts w:hint="eastAsia" w:ascii="宋体" w:cs="仿宋"/>
          <w:color w:val="auto"/>
          <w:sz w:val="24"/>
        </w:rPr>
        <w:t>的打印件（或截图）</w:t>
      </w:r>
      <w:r>
        <w:rPr>
          <w:rFonts w:hint="eastAsia" w:ascii="宋体" w:hAnsi="宋体" w:eastAsia="宋体" w:cs="Times New Roman"/>
          <w:color w:val="auto"/>
          <w:kern w:val="2"/>
          <w:sz w:val="24"/>
          <w:szCs w:val="24"/>
          <w:lang w:val="en-US" w:eastAsia="zh-CN"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color w:val="auto"/>
          <w:sz w:val="24"/>
        </w:rPr>
        <w:t>。</w:t>
      </w:r>
      <w:r>
        <w:rPr>
          <w:rFonts w:hint="eastAsia" w:ascii="宋体" w:cs="宋体"/>
          <w:color w:val="auto"/>
          <w:sz w:val="24"/>
        </w:rPr>
        <w:t>最终以</w:t>
      </w:r>
      <w:r>
        <w:rPr>
          <w:rFonts w:hint="eastAsia" w:ascii="宋体" w:cs="宋体"/>
          <w:color w:val="auto"/>
          <w:sz w:val="24"/>
          <w:lang w:eastAsia="zh-CN"/>
        </w:rPr>
        <w:t>竞价当</w:t>
      </w:r>
      <w:r>
        <w:rPr>
          <w:rFonts w:hint="eastAsia" w:ascii="宋体" w:hAnsi="Times New Roman" w:eastAsia="宋体" w:cs="宋体"/>
          <w:color w:val="auto"/>
          <w:sz w:val="24"/>
          <w:lang w:eastAsia="zh-CN"/>
        </w:rPr>
        <w:t>日代理机构</w:t>
      </w:r>
      <w:r>
        <w:rPr>
          <w:rFonts w:hint="eastAsia" w:ascii="宋体" w:hAnsi="Times New Roman" w:eastAsia="宋体" w:cs="宋体"/>
          <w:color w:val="auto"/>
          <w:sz w:val="24"/>
        </w:rPr>
        <w:t>查询</w:t>
      </w:r>
      <w:r>
        <w:rPr>
          <w:rFonts w:hint="eastAsia" w:ascii="宋体" w:hAnsi="Times New Roman" w:eastAsia="宋体" w:cs="宋体"/>
          <w:color w:val="auto"/>
          <w:sz w:val="24"/>
          <w:lang w:eastAsia="zh-CN"/>
        </w:rPr>
        <w:t>和打印</w:t>
      </w:r>
      <w:r>
        <w:rPr>
          <w:rFonts w:hint="eastAsia" w:ascii="宋体" w:cs="宋体"/>
          <w:color w:val="auto"/>
          <w:sz w:val="24"/>
        </w:rPr>
        <w:t>的情况为准。</w:t>
      </w:r>
    </w:p>
    <w:p w14:paraId="2BCC5B2E">
      <w:pPr>
        <w:pStyle w:val="26"/>
        <w:spacing w:line="360" w:lineRule="auto"/>
        <w:ind w:firstLine="480" w:firstLineChars="200"/>
        <w:rPr>
          <w:rFonts w:hint="eastAsia"/>
          <w:color w:val="auto"/>
          <w:kern w:val="2"/>
          <w:lang w:val="en-US" w:eastAsia="zh-CN"/>
        </w:rPr>
      </w:pPr>
      <w:r>
        <w:rPr>
          <w:rFonts w:hint="eastAsia"/>
          <w:color w:val="auto"/>
          <w:kern w:val="2"/>
          <w:lang w:val="en-US" w:eastAsia="zh-CN"/>
        </w:rPr>
        <w:t>11.</w:t>
      </w:r>
      <w:r>
        <w:rPr>
          <w:rFonts w:hint="eastAsia"/>
          <w:color w:val="auto"/>
        </w:rPr>
        <w:t>供应商</w:t>
      </w:r>
      <w:r>
        <w:rPr>
          <w:rFonts w:hint="eastAsia"/>
          <w:color w:val="auto"/>
          <w:kern w:val="2"/>
          <w:lang w:val="en-US" w:eastAsia="zh-CN"/>
        </w:rPr>
        <w:t>具备履行合同所必需设备和专业技术能力，提供证明材料或声明函。</w:t>
      </w:r>
    </w:p>
    <w:p w14:paraId="0A29054A">
      <w:pPr>
        <w:widowControl/>
        <w:spacing w:line="360" w:lineRule="auto"/>
        <w:ind w:firstLine="480" w:firstLineChars="200"/>
        <w:jc w:val="left"/>
        <w:rPr>
          <w:rFonts w:hint="eastAsia" w:ascii="宋体" w:hAnsi="宋体" w:eastAsia="宋体" w:cs="宋体"/>
          <w:b/>
          <w:bCs/>
          <w:color w:val="auto"/>
          <w:sz w:val="24"/>
          <w:lang w:val="en-US" w:eastAsia="zh-CN"/>
        </w:rPr>
      </w:pPr>
      <w:r>
        <w:rPr>
          <w:rFonts w:hint="eastAsia" w:ascii="宋体" w:hAnsi="宋体" w:eastAsia="宋体" w:cs="宋体"/>
          <w:color w:val="auto"/>
          <w:kern w:val="0"/>
          <w:sz w:val="24"/>
          <w:highlight w:val="none"/>
          <w:lang w:val="en-US" w:eastAsia="zh-CN"/>
        </w:rPr>
        <w:t>12.本项目专门面向中小企业采购，项目属性为“服务类”，采购标的对应的中小企业划分标准所属行业为“其他未列明行业”。供应商须提供中小企业声明函。监狱企业、残疾人福利性单位视</w:t>
      </w:r>
      <w:r>
        <w:rPr>
          <w:rFonts w:hint="eastAsia" w:ascii="宋体" w:hAnsi="宋体" w:eastAsia="宋体" w:cs="宋体"/>
          <w:color w:val="auto"/>
          <w:kern w:val="0"/>
          <w:sz w:val="24"/>
          <w:highlight w:val="none"/>
        </w:rPr>
        <w:t>同小型、微型企业。</w:t>
      </w:r>
    </w:p>
    <w:p w14:paraId="484176B7">
      <w:pPr>
        <w:widowControl/>
        <w:spacing w:line="360" w:lineRule="auto"/>
        <w:ind w:firstLine="482" w:firstLineChars="200"/>
        <w:jc w:val="left"/>
        <w:rPr>
          <w:rFonts w:hint="eastAsia" w:ascii="宋体" w:hAnsi="宋体" w:eastAsia="宋体" w:cs="宋体"/>
          <w:b/>
          <w:bCs/>
          <w:color w:val="auto"/>
          <w:sz w:val="24"/>
        </w:rPr>
      </w:pPr>
      <w:r>
        <w:rPr>
          <w:rFonts w:hint="eastAsia" w:ascii="宋体" w:hAnsi="宋体" w:eastAsia="宋体" w:cs="宋体"/>
          <w:b/>
          <w:bCs/>
          <w:color w:val="auto"/>
          <w:sz w:val="24"/>
          <w:lang w:val="en-US" w:eastAsia="zh-CN"/>
        </w:rPr>
        <w:t>1</w:t>
      </w:r>
      <w:r>
        <w:rPr>
          <w:rFonts w:hint="eastAsia" w:ascii="宋体" w:hAnsi="宋体" w:cs="宋体"/>
          <w:b/>
          <w:bCs/>
          <w:color w:val="auto"/>
          <w:sz w:val="24"/>
          <w:lang w:val="en-US" w:eastAsia="zh-CN"/>
        </w:rPr>
        <w:t>3</w:t>
      </w:r>
      <w:r>
        <w:rPr>
          <w:rFonts w:hint="eastAsia" w:ascii="宋体" w:hAnsi="宋体" w:eastAsia="宋体" w:cs="宋体"/>
          <w:b/>
          <w:bCs/>
          <w:color w:val="auto"/>
          <w:sz w:val="24"/>
          <w:lang w:val="en-US" w:eastAsia="zh-CN"/>
        </w:rPr>
        <w:t>.</w:t>
      </w:r>
      <w:r>
        <w:rPr>
          <w:rFonts w:hint="eastAsia" w:ascii="宋体" w:hAnsi="宋体" w:eastAsia="宋体" w:cs="宋体"/>
          <w:b/>
          <w:bCs/>
          <w:color w:val="auto"/>
          <w:sz w:val="24"/>
        </w:rPr>
        <w:t>供应商须保证所投产品具有在中国境内的合法使用权和用户保护权，有属于国家强制性要求</w:t>
      </w:r>
      <w:r>
        <w:rPr>
          <w:rFonts w:hint="eastAsia" w:ascii="宋体" w:hAnsi="宋体" w:eastAsia="宋体" w:cs="宋体"/>
          <w:b/>
          <w:bCs/>
          <w:color w:val="auto"/>
          <w:sz w:val="24"/>
          <w:u w:val="single"/>
        </w:rPr>
        <w:t>（如3C等）</w:t>
      </w:r>
      <w:r>
        <w:rPr>
          <w:rFonts w:hint="eastAsia" w:ascii="宋体" w:hAnsi="宋体" w:eastAsia="宋体" w:cs="宋体"/>
          <w:b/>
          <w:bCs/>
          <w:color w:val="auto"/>
          <w:sz w:val="24"/>
        </w:rPr>
        <w:t>的产品必须符合国家强制性认证规定。货物的制造标准及技术规范等有关资料必须符合国家相关标准、规范要求。</w:t>
      </w:r>
    </w:p>
    <w:p w14:paraId="0EAC1268">
      <w:pPr>
        <w:widowControl/>
        <w:spacing w:line="360" w:lineRule="auto"/>
        <w:ind w:firstLine="480" w:firstLineChars="200"/>
        <w:jc w:val="left"/>
        <w:rPr>
          <w:rFonts w:ascii="宋体" w:hAnsi="宋体"/>
          <w:color w:val="auto"/>
          <w:sz w:val="24"/>
        </w:rPr>
      </w:pPr>
      <w:r>
        <w:rPr>
          <w:rFonts w:hint="eastAsia" w:ascii="宋体" w:hAnsi="宋体"/>
          <w:color w:val="auto"/>
          <w:kern w:val="0"/>
          <w:sz w:val="24"/>
          <w:lang w:val="en-US" w:eastAsia="zh-CN"/>
        </w:rPr>
        <w:t>14.</w:t>
      </w:r>
      <w:r>
        <w:rPr>
          <w:rFonts w:hint="eastAsia" w:ascii="宋体" w:hAnsi="宋体" w:cs="宋体"/>
          <w:color w:val="auto"/>
          <w:sz w:val="24"/>
        </w:rPr>
        <w:t>节能产品政府采购品目清单中的台式计算机，便携式计算机，平板式微型计算机，激光打印机，针式打印机，液晶显示器，制冷压缩机，空调机组，专用制冷、空调设备，镇流器，空调机，电热水器，普通照明用双端荧光灯，电视设备，视频设备，便器，水嘴等品目为政府强制采购的节能产品</w:t>
      </w:r>
      <w:r>
        <w:rPr>
          <w:rFonts w:ascii="宋体" w:hAnsi="宋体" w:cs="宋体"/>
          <w:color w:val="auto"/>
          <w:sz w:val="24"/>
        </w:rPr>
        <w:t>(</w:t>
      </w:r>
      <w:r>
        <w:rPr>
          <w:rFonts w:hint="eastAsia" w:ascii="宋体" w:hAnsi="宋体" w:cs="宋体"/>
          <w:color w:val="auto"/>
          <w:sz w:val="24"/>
        </w:rPr>
        <w:t>具体品目以“★”标注</w:t>
      </w:r>
      <w:r>
        <w:rPr>
          <w:rFonts w:ascii="宋体" w:hAnsi="宋体" w:cs="宋体"/>
          <w:color w:val="auto"/>
          <w:sz w:val="24"/>
        </w:rPr>
        <w:t>)</w:t>
      </w:r>
      <w:r>
        <w:rPr>
          <w:rFonts w:hint="eastAsia" w:ascii="宋体" w:hAnsi="宋体" w:cs="宋体"/>
          <w:color w:val="auto"/>
          <w:sz w:val="24"/>
        </w:rPr>
        <w:t>。本次采购产品如有属政府强制采购节能产品的，供应商所投产品必须符合《关于印发节能产品政府采购品目清单的通知》</w:t>
      </w:r>
      <w:r>
        <w:rPr>
          <w:rFonts w:ascii="宋体" w:hAnsi="宋体" w:cs="宋体"/>
          <w:color w:val="auto"/>
          <w:sz w:val="24"/>
        </w:rPr>
        <w:t>(</w:t>
      </w:r>
      <w:r>
        <w:rPr>
          <w:rFonts w:hint="eastAsia" w:ascii="宋体" w:hAnsi="宋体" w:cs="宋体"/>
          <w:color w:val="auto"/>
          <w:sz w:val="24"/>
        </w:rPr>
        <w:t>财库〔</w:t>
      </w:r>
      <w:r>
        <w:rPr>
          <w:rFonts w:ascii="宋体" w:hAnsi="宋体" w:cs="宋体"/>
          <w:color w:val="auto"/>
          <w:sz w:val="24"/>
        </w:rPr>
        <w:t>2019</w:t>
      </w:r>
      <w:r>
        <w:rPr>
          <w:rFonts w:hint="eastAsia" w:ascii="宋体" w:hAnsi="宋体" w:cs="宋体"/>
          <w:color w:val="auto"/>
          <w:sz w:val="24"/>
        </w:rPr>
        <w:t>〕</w:t>
      </w:r>
      <w:r>
        <w:rPr>
          <w:rFonts w:ascii="宋体" w:hAnsi="宋体" w:cs="宋体"/>
          <w:color w:val="auto"/>
          <w:sz w:val="24"/>
        </w:rPr>
        <w:t>19</w:t>
      </w:r>
      <w:r>
        <w:rPr>
          <w:rFonts w:hint="eastAsia" w:ascii="宋体" w:hAnsi="宋体" w:cs="宋体"/>
          <w:color w:val="auto"/>
          <w:sz w:val="24"/>
        </w:rPr>
        <w:t>号</w:t>
      </w:r>
      <w:r>
        <w:rPr>
          <w:rFonts w:ascii="宋体" w:hAnsi="宋体" w:cs="宋体"/>
          <w:color w:val="auto"/>
          <w:sz w:val="24"/>
        </w:rPr>
        <w:t>)</w:t>
      </w:r>
      <w:r>
        <w:rPr>
          <w:rFonts w:hint="eastAsia" w:ascii="宋体" w:hAnsi="宋体" w:cs="宋体"/>
          <w:color w:val="auto"/>
          <w:sz w:val="24"/>
        </w:rPr>
        <w:t>附件中《节能产品政府采购品目清单》规定，须提供国家确定的认证机构出具的、处于有效期之内的节能产品认证证书复印件（若有附件，应至少提供附件中可体现所投产品页面的复印件），认证证书中的产品标准须符合《节能产品政府采购品目清单》中对应品目的依据的标准。</w:t>
      </w:r>
    </w:p>
    <w:p w14:paraId="40BFA81F">
      <w:pPr>
        <w:pStyle w:val="26"/>
        <w:spacing w:line="360" w:lineRule="auto"/>
        <w:ind w:firstLine="480" w:firstLineChars="200"/>
        <w:rPr>
          <w:rFonts w:hint="eastAsia" w:cs="宋体"/>
          <w:bCs/>
          <w:color w:val="auto"/>
        </w:rPr>
      </w:pPr>
      <w:r>
        <w:rPr>
          <w:rFonts w:hint="eastAsia" w:cs="宋体"/>
          <w:color w:val="auto"/>
          <w:lang w:val="en-US" w:eastAsia="zh-CN"/>
        </w:rPr>
        <w:t>15.</w:t>
      </w:r>
      <w:r>
        <w:rPr>
          <w:rFonts w:hint="eastAsia" w:cs="宋体"/>
          <w:bCs/>
          <w:color w:val="auto"/>
        </w:rPr>
        <w:t>供应商</w:t>
      </w:r>
      <w:r>
        <w:rPr>
          <w:rFonts w:hint="eastAsia" w:cs="宋体"/>
          <w:bCs/>
          <w:color w:val="auto"/>
          <w:lang w:eastAsia="zh-CN"/>
        </w:rPr>
        <w:t>及其报价</w:t>
      </w:r>
      <w:r>
        <w:rPr>
          <w:rFonts w:hint="eastAsia" w:cs="宋体"/>
          <w:bCs/>
          <w:color w:val="auto"/>
        </w:rPr>
        <w:t>货物</w:t>
      </w:r>
      <w:r>
        <w:rPr>
          <w:rFonts w:hint="eastAsia" w:cs="宋体"/>
          <w:bCs/>
          <w:color w:val="auto"/>
          <w:lang w:eastAsia="zh-CN"/>
        </w:rPr>
        <w:t>、</w:t>
      </w:r>
      <w:r>
        <w:rPr>
          <w:rFonts w:hint="eastAsia" w:cs="宋体"/>
          <w:bCs/>
          <w:color w:val="auto"/>
        </w:rPr>
        <w:t>服务或</w:t>
      </w:r>
      <w:r>
        <w:rPr>
          <w:rFonts w:hint="eastAsia" w:cs="宋体"/>
          <w:bCs/>
          <w:color w:val="auto"/>
          <w:lang w:eastAsia="zh-CN"/>
        </w:rPr>
        <w:t>工程</w:t>
      </w:r>
      <w:r>
        <w:rPr>
          <w:rFonts w:hint="eastAsia" w:cs="宋体"/>
          <w:bCs/>
          <w:color w:val="auto"/>
        </w:rPr>
        <w:t>的经营活动（包含：生产、销售、运输、安装及维修</w:t>
      </w:r>
      <w:r>
        <w:rPr>
          <w:rFonts w:hint="eastAsia" w:cs="宋体"/>
          <w:bCs/>
          <w:color w:val="auto"/>
          <w:lang w:eastAsia="zh-CN"/>
        </w:rPr>
        <w:t>、售后</w:t>
      </w:r>
      <w:r>
        <w:rPr>
          <w:rFonts w:hint="eastAsia" w:cs="宋体"/>
          <w:bCs/>
          <w:color w:val="auto"/>
        </w:rPr>
        <w:t>等）涉及到须经国家行政许可的，应获得许可</w:t>
      </w:r>
      <w:r>
        <w:rPr>
          <w:rFonts w:hint="eastAsia" w:cs="宋体"/>
          <w:bCs/>
          <w:color w:val="auto"/>
          <w:lang w:eastAsia="zh-CN"/>
        </w:rPr>
        <w:t>并提供相关证明材料</w:t>
      </w:r>
      <w:r>
        <w:rPr>
          <w:rFonts w:hint="eastAsia" w:cs="宋体"/>
          <w:bCs/>
          <w:color w:val="auto"/>
        </w:rPr>
        <w:t>。</w:t>
      </w:r>
    </w:p>
    <w:p w14:paraId="50C7DA5D">
      <w:pPr>
        <w:pStyle w:val="7"/>
        <w:spacing w:after="0" w:line="360" w:lineRule="auto"/>
        <w:rPr>
          <w:rFonts w:hint="eastAsia" w:ascii="宋体" w:hAnsi="宋体"/>
          <w:sz w:val="24"/>
        </w:rPr>
      </w:pPr>
      <w:r>
        <w:rPr>
          <w:rFonts w:hint="eastAsia" w:ascii="宋体" w:hAnsi="宋体"/>
          <w:sz w:val="24"/>
        </w:rPr>
        <w:t xml:space="preserve">    </w:t>
      </w:r>
      <w:r>
        <w:rPr>
          <w:rFonts w:hint="eastAsia" w:ascii="宋体" w:hAnsi="宋体" w:eastAsia="宋体" w:cs="宋体"/>
          <w:bCs/>
          <w:color w:val="auto"/>
          <w:kern w:val="0"/>
          <w:sz w:val="24"/>
          <w:szCs w:val="24"/>
          <w:lang w:val="en-US" w:eastAsia="zh-CN" w:bidi="ar-SA"/>
        </w:rPr>
        <w:t>16.本项目不接受联合体</w:t>
      </w:r>
      <w:r>
        <w:rPr>
          <w:rFonts w:hint="eastAsia" w:ascii="宋体" w:hAnsi="宋体"/>
          <w:sz w:val="24"/>
        </w:rPr>
        <w:t>报价。</w:t>
      </w:r>
    </w:p>
    <w:p w14:paraId="0037E2A1">
      <w:pPr>
        <w:pStyle w:val="6"/>
        <w:spacing w:line="360" w:lineRule="auto"/>
        <w:rPr>
          <w:rFonts w:hint="eastAsia" w:ascii="宋体" w:hAnsi="宋体" w:cs="宋体"/>
          <w:b/>
          <w:bCs/>
          <w:sz w:val="24"/>
        </w:rPr>
      </w:pPr>
      <w:r>
        <w:rPr>
          <w:rFonts w:hint="eastAsia" w:ascii="宋体" w:hAnsi="宋体" w:cs="宋体"/>
          <w:b/>
          <w:bCs/>
          <w:sz w:val="24"/>
        </w:rPr>
        <w:t xml:space="preserve">    注：以上相关资质证明文件均应合格有效，其复印件应是最新、清晰、加盖公章的，原件备查。</w:t>
      </w:r>
    </w:p>
    <w:p w14:paraId="509A07C8">
      <w:pPr>
        <w:pStyle w:val="6"/>
        <w:spacing w:line="360" w:lineRule="auto"/>
        <w:rPr>
          <w:rFonts w:hint="eastAsia" w:ascii="宋体" w:hAnsi="宋体" w:cs="宋体"/>
          <w:sz w:val="24"/>
        </w:rPr>
      </w:pPr>
    </w:p>
    <w:p w14:paraId="56BBC0C2">
      <w:pPr>
        <w:spacing w:line="360" w:lineRule="auto"/>
        <w:rPr>
          <w:rFonts w:hint="eastAsia" w:ascii="宋体" w:hAnsi="宋体"/>
          <w:b/>
          <w:bCs/>
          <w:color w:val="auto"/>
          <w:kern w:val="0"/>
          <w:sz w:val="28"/>
          <w:szCs w:val="28"/>
        </w:rPr>
      </w:pPr>
      <w:r>
        <w:rPr>
          <w:rFonts w:hint="eastAsia" w:ascii="宋体" w:hAnsi="宋体"/>
          <w:b/>
          <w:color w:val="auto"/>
          <w:sz w:val="28"/>
          <w:szCs w:val="28"/>
        </w:rPr>
        <w:t>四、</w:t>
      </w:r>
      <w:r>
        <w:rPr>
          <w:rFonts w:hint="eastAsia" w:ascii="宋体" w:hAnsi="宋体"/>
          <w:b/>
          <w:bCs/>
          <w:color w:val="auto"/>
          <w:kern w:val="0"/>
          <w:sz w:val="28"/>
          <w:szCs w:val="28"/>
        </w:rPr>
        <w:t>技术（服务）要求</w:t>
      </w:r>
    </w:p>
    <w:p w14:paraId="4721B108">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kern w:val="0"/>
          <w:sz w:val="24"/>
          <w:szCs w:val="24"/>
        </w:rPr>
      </w:pPr>
      <w:r>
        <w:rPr>
          <w:rFonts w:hint="eastAsia" w:ascii="宋体" w:hAnsi="宋体" w:eastAsia="宋体" w:cs="宋体"/>
          <w:b/>
          <w:kern w:val="0"/>
          <w:sz w:val="24"/>
          <w:szCs w:val="24"/>
          <w:lang w:val="en-US" w:eastAsia="zh-CN"/>
        </w:rPr>
        <w:t>1</w:t>
      </w:r>
      <w:r>
        <w:rPr>
          <w:rFonts w:hint="eastAsia" w:ascii="宋体" w:hAnsi="宋体" w:eastAsia="宋体" w:cs="宋体"/>
          <w:b/>
          <w:kern w:val="0"/>
          <w:sz w:val="24"/>
          <w:szCs w:val="24"/>
        </w:rPr>
        <w:t>.项目内容：</w:t>
      </w:r>
    </w:p>
    <w:p w14:paraId="3AA48CBD">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1.1 </w:t>
      </w:r>
      <w:r>
        <w:rPr>
          <w:rFonts w:hint="eastAsia" w:ascii="宋体" w:hAnsi="宋体" w:eastAsia="宋体" w:cs="宋体"/>
          <w:kern w:val="0"/>
          <w:sz w:val="24"/>
          <w:szCs w:val="24"/>
        </w:rPr>
        <w:t>智能门锁部署，支持APP</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NFC</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临时密码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密码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蓝牙</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钥匙</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半导体指纹开锁</w:t>
      </w:r>
      <w:r>
        <w:rPr>
          <w:rFonts w:hint="eastAsia" w:ascii="宋体" w:hAnsi="宋体" w:eastAsia="宋体" w:cs="宋体"/>
          <w:kern w:val="0"/>
          <w:sz w:val="24"/>
          <w:szCs w:val="24"/>
          <w:lang w:eastAsia="zh-CN"/>
        </w:rPr>
        <w:t>。</w:t>
      </w:r>
    </w:p>
    <w:p w14:paraId="5A5C3921">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 xml:space="preserve">1.2 </w:t>
      </w:r>
      <w:r>
        <w:rPr>
          <w:rFonts w:hint="eastAsia" w:ascii="宋体" w:hAnsi="宋体" w:eastAsia="宋体" w:cs="宋体"/>
          <w:kern w:val="0"/>
          <w:sz w:val="24"/>
          <w:szCs w:val="24"/>
        </w:rPr>
        <w:t>智能电表安装，支持远程断电、用电异常报警</w:t>
      </w:r>
      <w:r>
        <w:rPr>
          <w:rFonts w:hint="eastAsia" w:ascii="宋体" w:hAnsi="宋体" w:eastAsia="宋体" w:cs="宋体"/>
          <w:kern w:val="0"/>
          <w:sz w:val="24"/>
          <w:szCs w:val="24"/>
          <w:lang w:eastAsia="zh-CN"/>
        </w:rPr>
        <w:t>。</w:t>
      </w:r>
    </w:p>
    <w:p w14:paraId="1A5D0654">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 xml:space="preserve">1.3 </w:t>
      </w:r>
      <w:r>
        <w:rPr>
          <w:rFonts w:hint="eastAsia" w:ascii="宋体" w:hAnsi="宋体" w:eastAsia="宋体" w:cs="宋体"/>
          <w:kern w:val="0"/>
          <w:sz w:val="24"/>
          <w:szCs w:val="24"/>
        </w:rPr>
        <w:t>铺设塑胶地板，铺设防滑、防静电塑胶地板</w:t>
      </w:r>
      <w:r>
        <w:rPr>
          <w:rFonts w:hint="eastAsia" w:ascii="宋体" w:hAnsi="宋体" w:eastAsia="宋体" w:cs="宋体"/>
          <w:kern w:val="0"/>
          <w:sz w:val="24"/>
          <w:szCs w:val="24"/>
          <w:lang w:eastAsia="zh-CN"/>
        </w:rPr>
        <w:t>。</w:t>
      </w:r>
    </w:p>
    <w:p w14:paraId="12771DEB">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1.4 </w:t>
      </w:r>
      <w:r>
        <w:rPr>
          <w:rFonts w:hint="eastAsia" w:ascii="宋体" w:hAnsi="宋体" w:eastAsia="宋体" w:cs="宋体"/>
          <w:kern w:val="0"/>
          <w:sz w:val="24"/>
          <w:szCs w:val="24"/>
        </w:rPr>
        <w:t>强弱电综合布线，重新布设172个点位（含电源线、网线、信号线）；线槽/线管需隐蔽安装，强弱电分离，接地符合国标。重新布设空调线路及讲台音频线路</w:t>
      </w:r>
      <w:r>
        <w:rPr>
          <w:rFonts w:hint="eastAsia" w:ascii="宋体" w:hAnsi="宋体" w:eastAsia="宋体" w:cs="宋体"/>
          <w:kern w:val="0"/>
          <w:sz w:val="24"/>
          <w:szCs w:val="24"/>
          <w:lang w:eastAsia="zh-CN"/>
        </w:rPr>
        <w:t>。</w:t>
      </w:r>
    </w:p>
    <w:p w14:paraId="533D3089">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1.5 </w:t>
      </w:r>
      <w:r>
        <w:rPr>
          <w:rFonts w:hint="eastAsia" w:ascii="宋体" w:hAnsi="宋体" w:eastAsia="宋体" w:cs="宋体"/>
          <w:kern w:val="0"/>
          <w:sz w:val="24"/>
          <w:szCs w:val="24"/>
        </w:rPr>
        <w:t>弱电机柜增设，新增2台机柜</w:t>
      </w:r>
      <w:r>
        <w:rPr>
          <w:rFonts w:hint="eastAsia" w:ascii="宋体" w:hAnsi="宋体" w:eastAsia="宋体" w:cs="宋体"/>
          <w:kern w:val="0"/>
          <w:sz w:val="24"/>
          <w:szCs w:val="24"/>
          <w:lang w:eastAsia="zh-CN"/>
        </w:rPr>
        <w:t>。</w:t>
      </w:r>
    </w:p>
    <w:p w14:paraId="549A2DCE">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1.6 订制实验室电脑桌60张</w:t>
      </w:r>
      <w:r>
        <w:rPr>
          <w:rFonts w:hint="eastAsia" w:ascii="宋体" w:hAnsi="宋体" w:eastAsia="宋体" w:cs="宋体"/>
          <w:kern w:val="0"/>
          <w:sz w:val="24"/>
          <w:szCs w:val="24"/>
        </w:rPr>
        <w:t>。</w:t>
      </w:r>
    </w:p>
    <w:p w14:paraId="5E313684">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1.7</w:t>
      </w:r>
      <w:r>
        <w:rPr>
          <w:rFonts w:hint="eastAsia" w:ascii="宋体" w:hAnsi="宋体" w:eastAsia="宋体" w:cs="宋体"/>
          <w:b w:val="0"/>
          <w:bCs w:val="0"/>
          <w:color w:val="auto"/>
          <w:kern w:val="0"/>
          <w:sz w:val="24"/>
          <w:szCs w:val="24"/>
        </w:rPr>
        <w:t>马尾公共实验室(明德楼303、306)改造购置清单及技术参数要求</w:t>
      </w:r>
      <w:r>
        <w:rPr>
          <w:rFonts w:hint="eastAsia" w:ascii="宋体" w:hAnsi="宋体" w:eastAsia="宋体" w:cs="宋体"/>
          <w:b w:val="0"/>
          <w:bCs w:val="0"/>
          <w:color w:val="auto"/>
          <w:kern w:val="0"/>
          <w:sz w:val="24"/>
          <w:szCs w:val="24"/>
          <w:lang w:val="en-US" w:eastAsia="zh-CN"/>
        </w:rPr>
        <w:t>见下表。</w:t>
      </w:r>
    </w:p>
    <w:p w14:paraId="68BFD058">
      <w:pPr>
        <w:keepNext w:val="0"/>
        <w:keepLines w:val="0"/>
        <w:pageBreakBefore w:val="0"/>
        <w:widowControl/>
        <w:numPr>
          <w:ilvl w:val="0"/>
          <w:numId w:val="0"/>
        </w:numPr>
        <w:kinsoku/>
        <w:wordWrap/>
        <w:overflowPunct/>
        <w:topLinePunct w:val="0"/>
        <w:autoSpaceDE/>
        <w:autoSpaceDN/>
        <w:bidi w:val="0"/>
        <w:snapToGrid/>
        <w:spacing w:line="360" w:lineRule="auto"/>
        <w:ind w:firstLine="480" w:firstLineChars="200"/>
        <w:jc w:val="left"/>
        <w:rPr>
          <w:rFonts w:hint="default" w:ascii="宋体" w:hAnsi="宋体" w:eastAsia="宋体" w:cs="宋体"/>
          <w:b w:val="0"/>
          <w:bCs w:val="0"/>
          <w:color w:val="auto"/>
          <w:kern w:val="0"/>
          <w:sz w:val="24"/>
          <w:szCs w:val="24"/>
          <w:lang w:val="en-US" w:eastAsia="zh-CN"/>
        </w:rPr>
      </w:pPr>
    </w:p>
    <w:tbl>
      <w:tblPr>
        <w:tblStyle w:val="30"/>
        <w:tblW w:w="5230" w:type="pct"/>
        <w:jc w:val="center"/>
        <w:tblLayout w:type="fixed"/>
        <w:tblCellMar>
          <w:top w:w="0" w:type="dxa"/>
          <w:left w:w="108" w:type="dxa"/>
          <w:bottom w:w="0" w:type="dxa"/>
          <w:right w:w="108" w:type="dxa"/>
        </w:tblCellMar>
      </w:tblPr>
      <w:tblGrid>
        <w:gridCol w:w="549"/>
        <w:gridCol w:w="1190"/>
        <w:gridCol w:w="5790"/>
        <w:gridCol w:w="719"/>
        <w:gridCol w:w="873"/>
      </w:tblGrid>
      <w:tr w14:paraId="50DB09A5">
        <w:tblPrEx>
          <w:tblCellMar>
            <w:top w:w="0" w:type="dxa"/>
            <w:left w:w="108" w:type="dxa"/>
            <w:bottom w:w="0" w:type="dxa"/>
            <w:right w:w="108" w:type="dxa"/>
          </w:tblCellMar>
        </w:tblPrEx>
        <w:trPr>
          <w:trHeight w:val="1070" w:hRule="atLeast"/>
          <w:jc w:val="center"/>
        </w:trPr>
        <w:tc>
          <w:tcPr>
            <w:tcW w:w="9122" w:type="dxa"/>
            <w:gridSpan w:val="5"/>
            <w:tcBorders>
              <w:top w:val="nil"/>
              <w:left w:val="nil"/>
              <w:bottom w:val="nil"/>
              <w:right w:val="nil"/>
            </w:tcBorders>
            <w:noWrap w:val="0"/>
            <w:vAlign w:val="center"/>
          </w:tcPr>
          <w:p w14:paraId="5192850B">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t>马尾校区公共实验室（明德楼303、306）</w:t>
            </w:r>
          </w:p>
          <w:p w14:paraId="3235FD28">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rPr>
              <w:t xml:space="preserve">环境安全整治和综合布线项目 </w:t>
            </w:r>
            <w:r>
              <w:rPr>
                <w:rFonts w:hint="eastAsia" w:ascii="宋体" w:hAnsi="宋体" w:eastAsia="宋体" w:cs="宋体"/>
                <w:b/>
                <w:bCs/>
                <w:color w:val="000000"/>
                <w:kern w:val="0"/>
                <w:sz w:val="32"/>
                <w:szCs w:val="32"/>
              </w:rPr>
              <w:t>购置清单及技术参数要求</w:t>
            </w:r>
          </w:p>
        </w:tc>
      </w:tr>
      <w:tr w14:paraId="437C3B25">
        <w:tblPrEx>
          <w:tblCellMar>
            <w:top w:w="0" w:type="dxa"/>
            <w:left w:w="108" w:type="dxa"/>
            <w:bottom w:w="0" w:type="dxa"/>
            <w:right w:w="108" w:type="dxa"/>
          </w:tblCellMar>
        </w:tblPrEx>
        <w:trPr>
          <w:trHeight w:val="646" w:hRule="atLeast"/>
          <w:jc w:val="center"/>
        </w:trPr>
        <w:tc>
          <w:tcPr>
            <w:tcW w:w="9122" w:type="dxa"/>
            <w:gridSpan w:val="5"/>
            <w:tcBorders>
              <w:top w:val="nil"/>
              <w:left w:val="nil"/>
              <w:bottom w:val="single" w:color="auto" w:sz="4" w:space="0"/>
              <w:right w:val="nil"/>
            </w:tcBorders>
            <w:noWrap w:val="0"/>
            <w:vAlign w:val="center"/>
          </w:tcPr>
          <w:p w14:paraId="78D01312">
            <w:pPr>
              <w:keepNext w:val="0"/>
              <w:keepLines w:val="0"/>
              <w:widowControl/>
              <w:suppressLineNumbers w:val="0"/>
              <w:spacing w:before="0" w:beforeAutospacing="0" w:after="0" w:afterAutospacing="0"/>
              <w:ind w:left="0" w:right="0"/>
              <w:jc w:val="right"/>
              <w:rPr>
                <w:rFonts w:ascii="宋体" w:hAnsi="宋体" w:eastAsia="宋体" w:cs="宋体"/>
                <w:color w:val="000000"/>
                <w:kern w:val="0"/>
                <w:sz w:val="24"/>
                <w:szCs w:val="24"/>
              </w:rPr>
            </w:pPr>
            <w:r>
              <w:rPr>
                <w:rFonts w:hint="eastAsia" w:ascii="宋体" w:hAnsi="宋体" w:eastAsia="宋体" w:cs="宋体"/>
                <w:color w:val="000000"/>
                <w:kern w:val="0"/>
                <w:sz w:val="24"/>
                <w:szCs w:val="24"/>
              </w:rPr>
              <w:t>单位：元</w:t>
            </w:r>
          </w:p>
        </w:tc>
      </w:tr>
      <w:tr w14:paraId="654C60A2">
        <w:tblPrEx>
          <w:tblCellMar>
            <w:top w:w="0" w:type="dxa"/>
            <w:left w:w="108" w:type="dxa"/>
            <w:bottom w:w="0" w:type="dxa"/>
            <w:right w:w="108" w:type="dxa"/>
          </w:tblCellMar>
        </w:tblPrEx>
        <w:trPr>
          <w:trHeight w:val="762" w:hRule="atLeast"/>
          <w:jc w:val="center"/>
        </w:trPr>
        <w:tc>
          <w:tcPr>
            <w:tcW w:w="549" w:type="dxa"/>
            <w:tcBorders>
              <w:top w:val="nil"/>
              <w:left w:val="single" w:color="auto" w:sz="4" w:space="0"/>
              <w:bottom w:val="single" w:color="000000" w:sz="4" w:space="0"/>
              <w:right w:val="single" w:color="auto" w:sz="4" w:space="0"/>
            </w:tcBorders>
            <w:noWrap w:val="0"/>
            <w:vAlign w:val="center"/>
          </w:tcPr>
          <w:p w14:paraId="16DB5D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190" w:type="dxa"/>
            <w:tcBorders>
              <w:top w:val="nil"/>
              <w:left w:val="single" w:color="auto" w:sz="4" w:space="0"/>
              <w:bottom w:val="single" w:color="000000" w:sz="4" w:space="0"/>
              <w:right w:val="single" w:color="auto" w:sz="4" w:space="0"/>
            </w:tcBorders>
            <w:noWrap w:val="0"/>
            <w:vAlign w:val="center"/>
          </w:tcPr>
          <w:p w14:paraId="39FEA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品目</w:t>
            </w:r>
          </w:p>
        </w:tc>
        <w:tc>
          <w:tcPr>
            <w:tcW w:w="5791" w:type="dxa"/>
            <w:tcBorders>
              <w:top w:val="nil"/>
              <w:left w:val="single" w:color="auto" w:sz="4" w:space="0"/>
              <w:bottom w:val="single" w:color="000000" w:sz="4" w:space="0"/>
              <w:right w:val="single" w:color="auto" w:sz="4" w:space="0"/>
            </w:tcBorders>
            <w:noWrap w:val="0"/>
            <w:vAlign w:val="center"/>
          </w:tcPr>
          <w:p w14:paraId="003CEC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技术参数及要求</w:t>
            </w:r>
          </w:p>
        </w:tc>
        <w:tc>
          <w:tcPr>
            <w:tcW w:w="719" w:type="dxa"/>
            <w:tcBorders>
              <w:top w:val="nil"/>
              <w:left w:val="single" w:color="auto" w:sz="4" w:space="0"/>
              <w:bottom w:val="single" w:color="000000" w:sz="4" w:space="0"/>
              <w:right w:val="single" w:color="auto" w:sz="4" w:space="0"/>
            </w:tcBorders>
            <w:noWrap w:val="0"/>
            <w:vAlign w:val="center"/>
          </w:tcPr>
          <w:p w14:paraId="1A5A15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873" w:type="dxa"/>
            <w:tcBorders>
              <w:top w:val="nil"/>
              <w:left w:val="single" w:color="auto" w:sz="4" w:space="0"/>
              <w:bottom w:val="single" w:color="000000" w:sz="4" w:space="0"/>
              <w:right w:val="single" w:color="auto" w:sz="4" w:space="0"/>
            </w:tcBorders>
            <w:noWrap w:val="0"/>
            <w:vAlign w:val="center"/>
          </w:tcPr>
          <w:p w14:paraId="3ACE9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14:paraId="0F75608B">
        <w:tblPrEx>
          <w:tblCellMar>
            <w:top w:w="0" w:type="dxa"/>
            <w:left w:w="108" w:type="dxa"/>
            <w:bottom w:w="0" w:type="dxa"/>
            <w:right w:w="108" w:type="dxa"/>
          </w:tblCellMar>
        </w:tblPrEx>
        <w:trPr>
          <w:trHeight w:val="620" w:hRule="atLeast"/>
          <w:jc w:val="center"/>
        </w:trPr>
        <w:tc>
          <w:tcPr>
            <w:tcW w:w="549" w:type="dxa"/>
            <w:tcBorders>
              <w:top w:val="nil"/>
              <w:left w:val="single" w:color="auto" w:sz="4" w:space="0"/>
              <w:bottom w:val="single" w:color="auto" w:sz="4" w:space="0"/>
              <w:right w:val="single" w:color="auto" w:sz="4" w:space="0"/>
            </w:tcBorders>
            <w:noWrap w:val="0"/>
            <w:vAlign w:val="center"/>
          </w:tcPr>
          <w:p w14:paraId="058850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1</w:t>
            </w:r>
          </w:p>
        </w:tc>
        <w:tc>
          <w:tcPr>
            <w:tcW w:w="1190" w:type="dxa"/>
            <w:tcBorders>
              <w:top w:val="nil"/>
              <w:left w:val="nil"/>
              <w:bottom w:val="single" w:color="auto" w:sz="4" w:space="0"/>
              <w:right w:val="single" w:color="auto" w:sz="4" w:space="0"/>
            </w:tcBorders>
            <w:noWrap w:val="0"/>
            <w:vAlign w:val="center"/>
          </w:tcPr>
          <w:p w14:paraId="55D85A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智能门锁</w:t>
            </w:r>
          </w:p>
        </w:tc>
        <w:tc>
          <w:tcPr>
            <w:tcW w:w="5791" w:type="dxa"/>
            <w:tcBorders>
              <w:top w:val="nil"/>
              <w:left w:val="nil"/>
              <w:bottom w:val="single" w:color="auto" w:sz="4" w:space="0"/>
              <w:right w:val="single" w:color="auto" w:sz="4" w:space="0"/>
            </w:tcBorders>
            <w:noWrap w:val="0"/>
            <w:vAlign w:val="center"/>
          </w:tcPr>
          <w:p w14:paraId="29B77F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支持APP、NFC、临时密码、密码、蓝牙、钥匙、半导体指纹开锁</w:t>
            </w:r>
          </w:p>
        </w:tc>
        <w:tc>
          <w:tcPr>
            <w:tcW w:w="719" w:type="dxa"/>
            <w:tcBorders>
              <w:top w:val="nil"/>
              <w:left w:val="nil"/>
              <w:bottom w:val="single" w:color="auto" w:sz="4" w:space="0"/>
              <w:right w:val="single" w:color="auto" w:sz="4" w:space="0"/>
            </w:tcBorders>
            <w:noWrap w:val="0"/>
            <w:vAlign w:val="center"/>
          </w:tcPr>
          <w:p w14:paraId="14966A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把</w:t>
            </w:r>
          </w:p>
        </w:tc>
        <w:tc>
          <w:tcPr>
            <w:tcW w:w="873" w:type="dxa"/>
            <w:tcBorders>
              <w:top w:val="nil"/>
              <w:left w:val="nil"/>
              <w:bottom w:val="single" w:color="auto" w:sz="4" w:space="0"/>
              <w:right w:val="single" w:color="auto" w:sz="4" w:space="0"/>
            </w:tcBorders>
            <w:noWrap w:val="0"/>
            <w:vAlign w:val="center"/>
          </w:tcPr>
          <w:p w14:paraId="0C759A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w:t>
            </w:r>
          </w:p>
        </w:tc>
      </w:tr>
      <w:tr w14:paraId="14AD503A">
        <w:tblPrEx>
          <w:tblCellMar>
            <w:top w:w="0" w:type="dxa"/>
            <w:left w:w="108" w:type="dxa"/>
            <w:bottom w:w="0" w:type="dxa"/>
            <w:right w:w="108" w:type="dxa"/>
          </w:tblCellMar>
        </w:tblPrEx>
        <w:trPr>
          <w:trHeight w:val="520" w:hRule="exact"/>
          <w:jc w:val="center"/>
        </w:trPr>
        <w:tc>
          <w:tcPr>
            <w:tcW w:w="549" w:type="dxa"/>
            <w:tcBorders>
              <w:top w:val="nil"/>
              <w:left w:val="single" w:color="auto" w:sz="4" w:space="0"/>
              <w:bottom w:val="single" w:color="auto" w:sz="4" w:space="0"/>
              <w:right w:val="single" w:color="auto" w:sz="4" w:space="0"/>
            </w:tcBorders>
            <w:noWrap w:val="0"/>
            <w:vAlign w:val="center"/>
          </w:tcPr>
          <w:p w14:paraId="106896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2</w:t>
            </w:r>
          </w:p>
        </w:tc>
        <w:tc>
          <w:tcPr>
            <w:tcW w:w="1190" w:type="dxa"/>
            <w:tcBorders>
              <w:top w:val="nil"/>
              <w:left w:val="nil"/>
              <w:bottom w:val="single" w:color="auto" w:sz="4" w:space="0"/>
              <w:right w:val="single" w:color="auto" w:sz="4" w:space="0"/>
            </w:tcBorders>
            <w:noWrap w:val="0"/>
            <w:vAlign w:val="center"/>
          </w:tcPr>
          <w:p w14:paraId="5CBB13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智能电表</w:t>
            </w:r>
          </w:p>
        </w:tc>
        <w:tc>
          <w:tcPr>
            <w:tcW w:w="5791" w:type="dxa"/>
            <w:tcBorders>
              <w:top w:val="nil"/>
              <w:left w:val="nil"/>
              <w:bottom w:val="single" w:color="auto" w:sz="4" w:space="0"/>
              <w:right w:val="single" w:color="auto" w:sz="4" w:space="0"/>
            </w:tcBorders>
            <w:noWrap w:val="0"/>
            <w:vAlign w:val="center"/>
          </w:tcPr>
          <w:p w14:paraId="63C281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lang w:val="en-US" w:eastAsia="zh-CN"/>
              </w:rPr>
              <w:t>支持远程断电、用电异常报警等</w:t>
            </w:r>
          </w:p>
        </w:tc>
        <w:tc>
          <w:tcPr>
            <w:tcW w:w="719" w:type="dxa"/>
            <w:tcBorders>
              <w:top w:val="nil"/>
              <w:left w:val="nil"/>
              <w:bottom w:val="single" w:color="auto" w:sz="4" w:space="0"/>
              <w:right w:val="single" w:color="auto" w:sz="4" w:space="0"/>
            </w:tcBorders>
            <w:noWrap w:val="0"/>
            <w:vAlign w:val="center"/>
          </w:tcPr>
          <w:p w14:paraId="41C1EC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台</w:t>
            </w:r>
          </w:p>
        </w:tc>
        <w:tc>
          <w:tcPr>
            <w:tcW w:w="873" w:type="dxa"/>
            <w:tcBorders>
              <w:top w:val="nil"/>
              <w:left w:val="nil"/>
              <w:bottom w:val="single" w:color="auto" w:sz="4" w:space="0"/>
              <w:right w:val="single" w:color="auto" w:sz="4" w:space="0"/>
            </w:tcBorders>
            <w:noWrap w:val="0"/>
            <w:vAlign w:val="center"/>
          </w:tcPr>
          <w:p w14:paraId="7894B7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r>
      <w:tr w14:paraId="67C518FF">
        <w:tblPrEx>
          <w:tblCellMar>
            <w:top w:w="0" w:type="dxa"/>
            <w:left w:w="108" w:type="dxa"/>
            <w:bottom w:w="0" w:type="dxa"/>
            <w:right w:w="108" w:type="dxa"/>
          </w:tblCellMar>
        </w:tblPrEx>
        <w:trPr>
          <w:trHeight w:val="351" w:hRule="atLeast"/>
          <w:jc w:val="center"/>
        </w:trPr>
        <w:tc>
          <w:tcPr>
            <w:tcW w:w="549" w:type="dxa"/>
            <w:tcBorders>
              <w:top w:val="nil"/>
              <w:left w:val="single" w:color="auto" w:sz="4" w:space="0"/>
              <w:bottom w:val="single" w:color="auto" w:sz="4" w:space="0"/>
              <w:right w:val="single" w:color="auto" w:sz="4" w:space="0"/>
            </w:tcBorders>
            <w:noWrap w:val="0"/>
            <w:vAlign w:val="center"/>
          </w:tcPr>
          <w:p w14:paraId="58E807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3</w:t>
            </w:r>
          </w:p>
        </w:tc>
        <w:tc>
          <w:tcPr>
            <w:tcW w:w="1190" w:type="dxa"/>
            <w:tcBorders>
              <w:top w:val="nil"/>
              <w:left w:val="nil"/>
              <w:bottom w:val="single" w:color="auto" w:sz="4" w:space="0"/>
              <w:right w:val="single" w:color="auto" w:sz="4" w:space="0"/>
            </w:tcBorders>
            <w:noWrap w:val="0"/>
            <w:vAlign w:val="center"/>
          </w:tcPr>
          <w:p w14:paraId="76820B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塑胶地板</w:t>
            </w:r>
          </w:p>
        </w:tc>
        <w:tc>
          <w:tcPr>
            <w:tcW w:w="5791" w:type="dxa"/>
            <w:tcBorders>
              <w:top w:val="nil"/>
              <w:left w:val="nil"/>
              <w:bottom w:val="single" w:color="auto" w:sz="4" w:space="0"/>
              <w:right w:val="single" w:color="auto" w:sz="4" w:space="0"/>
            </w:tcBorders>
            <w:noWrap w:val="0"/>
            <w:vAlign w:val="center"/>
          </w:tcPr>
          <w:p w14:paraId="1D6ADD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总厚度≥2.0mm，卷宽</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2m，卷长</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20m；PROTECSOL处理涂层+纯聚乙烯耐磨层+纤维网格耐压层+双层闭孔泡沫地垫层。</w:t>
            </w:r>
            <w:r>
              <w:rPr>
                <w:rFonts w:hint="eastAsia" w:ascii="宋体" w:hAnsi="宋体" w:eastAsia="宋体" w:cs="宋体"/>
                <w:color w:val="000000"/>
                <w:sz w:val="24"/>
                <w:szCs w:val="24"/>
                <w:lang w:bidi="zh-CN"/>
              </w:rPr>
              <w:t>边墙安装</w:t>
            </w:r>
            <w:r>
              <w:rPr>
                <w:rFonts w:hint="eastAsia" w:ascii="宋体" w:hAnsi="宋体" w:eastAsia="宋体" w:cs="宋体"/>
                <w:color w:val="000000"/>
                <w:sz w:val="24"/>
                <w:szCs w:val="24"/>
                <w:lang w:bidi="en-US"/>
              </w:rPr>
              <w:t>10</w:t>
            </w:r>
            <w:r>
              <w:rPr>
                <w:rFonts w:hint="eastAsia" w:ascii="宋体" w:hAnsi="宋体" w:eastAsia="宋体" w:cs="宋体"/>
                <w:color w:val="000000"/>
                <w:sz w:val="24"/>
                <w:szCs w:val="24"/>
                <w:lang w:val="en-US" w:eastAsia="zh-CN" w:bidi="en-US"/>
              </w:rPr>
              <w:t>cm</w:t>
            </w:r>
            <w:r>
              <w:rPr>
                <w:rFonts w:hint="eastAsia" w:ascii="宋体" w:hAnsi="宋体" w:eastAsia="宋体" w:cs="宋体"/>
                <w:color w:val="000000"/>
                <w:sz w:val="24"/>
                <w:szCs w:val="24"/>
                <w:lang w:bidi="en-US"/>
              </w:rPr>
              <w:t>±</w:t>
            </w:r>
            <w:r>
              <w:rPr>
                <w:rFonts w:hint="eastAsia" w:ascii="宋体" w:hAnsi="宋体" w:eastAsia="宋体" w:cs="宋体"/>
                <w:color w:val="000000"/>
                <w:sz w:val="24"/>
                <w:szCs w:val="24"/>
                <w:lang w:val="en-US" w:eastAsia="zh-CN" w:bidi="en-US"/>
              </w:rPr>
              <w:t>1cm</w:t>
            </w:r>
            <w:r>
              <w:rPr>
                <w:rFonts w:hint="eastAsia" w:ascii="宋体" w:hAnsi="宋体" w:eastAsia="宋体" w:cs="宋体"/>
                <w:color w:val="000000"/>
                <w:sz w:val="24"/>
                <w:szCs w:val="24"/>
                <w:lang w:bidi="zh-CN"/>
              </w:rPr>
              <w:t>踢脚线。</w:t>
            </w:r>
          </w:p>
        </w:tc>
        <w:tc>
          <w:tcPr>
            <w:tcW w:w="719" w:type="dxa"/>
            <w:tcBorders>
              <w:top w:val="nil"/>
              <w:left w:val="nil"/>
              <w:bottom w:val="single" w:color="auto" w:sz="4" w:space="0"/>
              <w:right w:val="single" w:color="auto" w:sz="4" w:space="0"/>
            </w:tcBorders>
            <w:noWrap w:val="0"/>
            <w:vAlign w:val="center"/>
          </w:tcPr>
          <w:p w14:paraId="68BED9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873" w:type="dxa"/>
            <w:tcBorders>
              <w:top w:val="nil"/>
              <w:left w:val="nil"/>
              <w:bottom w:val="single" w:color="auto" w:sz="4" w:space="0"/>
              <w:right w:val="single" w:color="auto" w:sz="4" w:space="0"/>
            </w:tcBorders>
            <w:noWrap w:val="0"/>
            <w:vAlign w:val="center"/>
          </w:tcPr>
          <w:p w14:paraId="32DDA7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233</w:t>
            </w:r>
          </w:p>
        </w:tc>
      </w:tr>
      <w:tr w14:paraId="3A51C66C">
        <w:tblPrEx>
          <w:tblCellMar>
            <w:top w:w="0" w:type="dxa"/>
            <w:left w:w="108" w:type="dxa"/>
            <w:bottom w:w="0" w:type="dxa"/>
            <w:right w:w="108" w:type="dxa"/>
          </w:tblCellMar>
        </w:tblPrEx>
        <w:trPr>
          <w:trHeight w:val="9285" w:hRule="atLeast"/>
          <w:jc w:val="center"/>
        </w:trPr>
        <w:tc>
          <w:tcPr>
            <w:tcW w:w="549" w:type="dxa"/>
            <w:tcBorders>
              <w:top w:val="nil"/>
              <w:left w:val="single" w:color="auto" w:sz="4" w:space="0"/>
              <w:bottom w:val="single" w:color="auto" w:sz="4" w:space="0"/>
              <w:right w:val="single" w:color="auto" w:sz="4" w:space="0"/>
            </w:tcBorders>
            <w:noWrap w:val="0"/>
            <w:vAlign w:val="center"/>
          </w:tcPr>
          <w:p w14:paraId="742C79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w:t>
            </w:r>
          </w:p>
        </w:tc>
        <w:tc>
          <w:tcPr>
            <w:tcW w:w="1190" w:type="dxa"/>
            <w:tcBorders>
              <w:top w:val="nil"/>
              <w:left w:val="nil"/>
              <w:bottom w:val="single" w:color="auto" w:sz="4" w:space="0"/>
              <w:right w:val="single" w:color="auto" w:sz="4" w:space="0"/>
            </w:tcBorders>
            <w:noWrap w:val="0"/>
            <w:vAlign w:val="center"/>
          </w:tcPr>
          <w:p w14:paraId="093409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综合布线</w:t>
            </w:r>
          </w:p>
        </w:tc>
        <w:tc>
          <w:tcPr>
            <w:tcW w:w="5791" w:type="dxa"/>
            <w:tcBorders>
              <w:top w:val="nil"/>
              <w:left w:val="nil"/>
              <w:bottom w:val="single" w:color="auto" w:sz="4" w:space="0"/>
              <w:right w:val="single" w:color="auto" w:sz="4" w:space="0"/>
            </w:tcBorders>
            <w:noWrap w:val="0"/>
            <w:vAlign w:val="center"/>
          </w:tcPr>
          <w:p w14:paraId="149648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rPr>
              <w:t>采用标准机房强弱电布线施工</w:t>
            </w:r>
            <w:r>
              <w:rPr>
                <w:rFonts w:hint="eastAsia" w:ascii="宋体" w:hAnsi="宋体" w:eastAsia="宋体" w:cs="宋体"/>
                <w:color w:val="000000"/>
                <w:kern w:val="0"/>
                <w:sz w:val="24"/>
                <w:szCs w:val="24"/>
                <w:highlight w:val="none"/>
                <w:lang w:val="en-US" w:eastAsia="zh-CN"/>
              </w:rPr>
              <w:t xml:space="preserve"> </w:t>
            </w:r>
          </w:p>
          <w:p w14:paraId="3DF885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000000"/>
                <w:kern w:val="0"/>
                <w:sz w:val="24"/>
                <w:szCs w:val="24"/>
                <w:highlight w:val="none"/>
                <w:lang w:val="en-US" w:eastAsia="zh-CN"/>
              </w:rPr>
              <w:t>1.</w:t>
            </w:r>
            <w:r>
              <w:rPr>
                <w:rFonts w:hint="eastAsia" w:ascii="宋体" w:hAnsi="宋体" w:eastAsia="宋体" w:cs="宋体"/>
                <w:b/>
                <w:bCs/>
                <w:color w:val="000000"/>
                <w:kern w:val="0"/>
                <w:sz w:val="24"/>
                <w:szCs w:val="24"/>
                <w:highlight w:val="none"/>
              </w:rPr>
              <w:br w:type="page"/>
            </w:r>
            <w:r>
              <w:rPr>
                <w:rFonts w:hint="eastAsia" w:ascii="宋体" w:hAnsi="宋体" w:eastAsia="宋体" w:cs="宋体"/>
                <w:b/>
                <w:bCs/>
                <w:color w:val="000000"/>
                <w:kern w:val="0"/>
                <w:sz w:val="24"/>
                <w:szCs w:val="24"/>
                <w:highlight w:val="none"/>
              </w:rPr>
              <w:t>网线：</w:t>
            </w:r>
            <w:r>
              <w:rPr>
                <w:rFonts w:hint="eastAsia" w:ascii="宋体" w:hAnsi="宋体" w:eastAsia="宋体" w:cs="宋体"/>
                <w:color w:val="000000"/>
                <w:kern w:val="0"/>
                <w:sz w:val="24"/>
                <w:szCs w:val="24"/>
                <w:highlight w:val="none"/>
              </w:rPr>
              <w:t>六类网线</w:t>
            </w:r>
            <w:r>
              <w:rPr>
                <w:rFonts w:hint="eastAsia" w:ascii="宋体" w:hAnsi="宋体" w:eastAsia="宋体" w:cs="宋体"/>
                <w:color w:val="000000"/>
                <w:kern w:val="0"/>
                <w:sz w:val="24"/>
                <w:szCs w:val="24"/>
                <w:highlight w:val="none"/>
                <w:lang w:eastAsia="zh-CN"/>
              </w:rPr>
              <w:t>需为品牌正品；</w:t>
            </w:r>
            <w:r>
              <w:rPr>
                <w:rFonts w:hint="eastAsia" w:ascii="宋体" w:hAnsi="宋体" w:eastAsia="宋体" w:cs="宋体"/>
                <w:color w:val="000000"/>
                <w:kern w:val="0"/>
                <w:sz w:val="24"/>
                <w:szCs w:val="24"/>
                <w:highlight w:val="none"/>
              </w:rPr>
              <w:br w:type="page"/>
            </w:r>
          </w:p>
          <w:p w14:paraId="1B383A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color w:val="000000"/>
                <w:kern w:val="0"/>
                <w:sz w:val="24"/>
                <w:szCs w:val="24"/>
                <w:highlight w:val="none"/>
                <w:lang w:val="en-US" w:eastAsia="zh-CN"/>
              </w:rPr>
              <w:t>2.</w:t>
            </w:r>
            <w:r>
              <w:rPr>
                <w:rFonts w:hint="eastAsia" w:ascii="宋体" w:hAnsi="宋体" w:eastAsia="宋体" w:cs="宋体"/>
                <w:b/>
                <w:color w:val="000000"/>
                <w:kern w:val="0"/>
                <w:sz w:val="24"/>
                <w:szCs w:val="24"/>
                <w:highlight w:val="none"/>
              </w:rPr>
              <w:t>施工用材：</w:t>
            </w:r>
            <w:r>
              <w:rPr>
                <w:rFonts w:hint="eastAsia" w:ascii="宋体" w:hAnsi="宋体" w:eastAsia="宋体" w:cs="宋体"/>
                <w:color w:val="000000"/>
                <w:kern w:val="0"/>
                <w:sz w:val="24"/>
                <w:szCs w:val="24"/>
                <w:highlight w:val="none"/>
                <w:lang w:eastAsia="zh-CN"/>
              </w:rPr>
              <w:t>所有线材需为品牌正品，标准不低于JB/T8734.2-2016；</w:t>
            </w:r>
            <w:r>
              <w:rPr>
                <w:rFonts w:hint="eastAsia" w:ascii="宋体" w:hAnsi="宋体" w:eastAsia="宋体" w:cs="宋体"/>
                <w:color w:val="000000"/>
                <w:kern w:val="0"/>
                <w:sz w:val="24"/>
                <w:szCs w:val="24"/>
                <w:highlight w:val="none"/>
              </w:rPr>
              <w:br w:type="page"/>
            </w:r>
          </w:p>
          <w:p w14:paraId="75B5E1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000000"/>
                <w:kern w:val="0"/>
                <w:sz w:val="24"/>
                <w:szCs w:val="24"/>
                <w:highlight w:val="none"/>
                <w:lang w:val="en-US" w:eastAsia="zh-CN"/>
              </w:rPr>
              <w:t>3.</w:t>
            </w:r>
            <w:r>
              <w:rPr>
                <w:rFonts w:hint="eastAsia" w:ascii="宋体" w:hAnsi="宋体" w:eastAsia="宋体" w:cs="宋体"/>
                <w:b/>
                <w:bCs/>
                <w:color w:val="000000"/>
                <w:kern w:val="0"/>
                <w:sz w:val="24"/>
                <w:szCs w:val="24"/>
                <w:highlight w:val="none"/>
              </w:rPr>
              <w:t>线材要求：</w:t>
            </w:r>
            <w:r>
              <w:rPr>
                <w:rFonts w:hint="eastAsia" w:ascii="宋体" w:hAnsi="宋体" w:eastAsia="宋体" w:cs="宋体"/>
                <w:color w:val="000000"/>
                <w:kern w:val="0"/>
                <w:sz w:val="24"/>
                <w:szCs w:val="24"/>
                <w:highlight w:val="none"/>
              </w:rPr>
              <w:t>本项目中使用的所有线材需为品牌正品，标准不低于JB/T8734.2-2016；新布设电线截面承载功率满足线路使用需求（不小于2.5平方），符合GB4706.1-</w:t>
            </w:r>
            <w:r>
              <w:rPr>
                <w:rFonts w:hint="eastAsia" w:ascii="宋体" w:hAnsi="宋体" w:eastAsia="宋体" w:cs="宋体"/>
                <w:color w:val="000000"/>
                <w:kern w:val="0"/>
                <w:sz w:val="24"/>
                <w:szCs w:val="24"/>
                <w:highlight w:val="none"/>
                <w:lang w:val="en-US" w:eastAsia="zh-CN"/>
              </w:rPr>
              <w:t>2005</w:t>
            </w:r>
            <w:r>
              <w:rPr>
                <w:rFonts w:hint="eastAsia" w:ascii="宋体" w:hAnsi="宋体" w:eastAsia="宋体" w:cs="宋体"/>
                <w:color w:val="000000"/>
                <w:kern w:val="0"/>
                <w:sz w:val="24"/>
                <w:szCs w:val="24"/>
                <w:highlight w:val="none"/>
              </w:rPr>
              <w:t xml:space="preserve">规定的电线负载电流值；电线中相线与零线的颜色应不同，相线颜色与实验室内原相线颜色统一，保护线（PE)系部用黄绿双色线； </w:t>
            </w:r>
          </w:p>
          <w:p w14:paraId="47A459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000000"/>
                <w:kern w:val="0"/>
                <w:sz w:val="24"/>
                <w:szCs w:val="24"/>
                <w:highlight w:val="none"/>
                <w:lang w:val="en-US" w:eastAsia="zh-CN"/>
              </w:rPr>
              <w:t>4.</w:t>
            </w:r>
            <w:r>
              <w:rPr>
                <w:rFonts w:hint="eastAsia" w:ascii="宋体" w:hAnsi="宋体" w:eastAsia="宋体" w:cs="宋体"/>
                <w:b/>
                <w:bCs/>
                <w:color w:val="000000"/>
                <w:kern w:val="0"/>
                <w:sz w:val="24"/>
                <w:szCs w:val="24"/>
                <w:highlight w:val="none"/>
              </w:rPr>
              <w:t>线槽线管要求：</w:t>
            </w:r>
            <w:r>
              <w:rPr>
                <w:rFonts w:hint="eastAsia" w:ascii="宋体" w:hAnsi="宋体" w:eastAsia="宋体" w:cs="宋体"/>
                <w:color w:val="000000"/>
                <w:kern w:val="0"/>
                <w:sz w:val="24"/>
                <w:szCs w:val="24"/>
                <w:highlight w:val="none"/>
              </w:rPr>
              <w:t>所用软管需为PA尼龙阻燃材料，阻燃等级不低于</w:t>
            </w:r>
            <w:r>
              <w:rPr>
                <w:rFonts w:hint="eastAsia" w:ascii="宋体" w:hAnsi="宋体" w:eastAsia="宋体" w:cs="宋体"/>
                <w:color w:val="000000"/>
                <w:kern w:val="0"/>
                <w:sz w:val="24"/>
                <w:szCs w:val="24"/>
                <w:highlight w:val="none"/>
                <w:lang w:val="en-US" w:eastAsia="zh-CN"/>
              </w:rPr>
              <w:t>V</w:t>
            </w:r>
            <w:r>
              <w:rPr>
                <w:rFonts w:hint="eastAsia" w:ascii="宋体" w:hAnsi="宋体" w:eastAsia="宋体" w:cs="宋体"/>
                <w:color w:val="000000"/>
                <w:kern w:val="0"/>
                <w:sz w:val="24"/>
                <w:szCs w:val="24"/>
                <w:highlight w:val="none"/>
              </w:rPr>
              <w:t>2（UL94）；所用硬质管材为阻燃熟料材质(PVC)；管内电线根数不超过5根，电线总横截面不超过管内横截面积40%；</w:t>
            </w:r>
          </w:p>
          <w:p w14:paraId="2257B7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000000"/>
                <w:kern w:val="0"/>
                <w:sz w:val="24"/>
                <w:szCs w:val="24"/>
                <w:highlight w:val="none"/>
                <w:lang w:val="en-US" w:eastAsia="zh-CN"/>
              </w:rPr>
              <w:t>5.</w:t>
            </w:r>
            <w:r>
              <w:rPr>
                <w:rFonts w:hint="eastAsia" w:ascii="宋体" w:hAnsi="宋体" w:eastAsia="宋体" w:cs="宋体"/>
                <w:b/>
                <w:bCs/>
                <w:color w:val="000000"/>
                <w:kern w:val="0"/>
                <w:sz w:val="24"/>
                <w:szCs w:val="24"/>
                <w:highlight w:val="none"/>
              </w:rPr>
              <w:t>插座要求：</w:t>
            </w:r>
            <w:r>
              <w:rPr>
                <w:rFonts w:hint="eastAsia" w:ascii="宋体" w:hAnsi="宋体" w:eastAsia="宋体" w:cs="宋体"/>
                <w:color w:val="000000"/>
                <w:kern w:val="0"/>
                <w:sz w:val="24"/>
                <w:szCs w:val="24"/>
                <w:highlight w:val="none"/>
              </w:rPr>
              <w:t>本项目中所有插座</w:t>
            </w:r>
            <w:r>
              <w:rPr>
                <w:rFonts w:hint="eastAsia" w:ascii="宋体" w:hAnsi="宋体" w:eastAsia="宋体" w:cs="宋体"/>
                <w:color w:val="auto"/>
                <w:kern w:val="0"/>
                <w:sz w:val="24"/>
                <w:szCs w:val="24"/>
                <w:highlight w:val="none"/>
              </w:rPr>
              <w:t>需使用品牌正品；新增插座需符合新国标（GB/T 2099.1-202</w:t>
            </w:r>
            <w:r>
              <w:rPr>
                <w:rFonts w:hint="eastAsia" w:ascii="宋体" w:hAnsi="宋体" w:eastAsia="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、GB/T 1002-2021）规范要求；</w:t>
            </w:r>
          </w:p>
          <w:p w14:paraId="03EA1D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6.人员</w:t>
            </w:r>
            <w:r>
              <w:rPr>
                <w:rFonts w:hint="eastAsia" w:ascii="宋体" w:hAnsi="宋体" w:eastAsia="宋体" w:cs="宋体"/>
                <w:b/>
                <w:bCs/>
                <w:color w:val="auto"/>
                <w:kern w:val="0"/>
                <w:sz w:val="24"/>
                <w:szCs w:val="24"/>
                <w:highlight w:val="none"/>
              </w:rPr>
              <w:t>资质要求：</w:t>
            </w:r>
            <w:r>
              <w:rPr>
                <w:rFonts w:hint="eastAsia" w:ascii="宋体" w:hAnsi="宋体" w:cs="宋体"/>
                <w:b/>
                <w:bCs/>
                <w:color w:val="auto"/>
                <w:kern w:val="0"/>
                <w:sz w:val="24"/>
                <w:highlight w:val="none"/>
                <w:lang w:eastAsia="zh-CN"/>
              </w:rPr>
              <w:t>供应商</w:t>
            </w:r>
            <w:r>
              <w:rPr>
                <w:rFonts w:hint="eastAsia" w:ascii="宋体" w:hAnsi="宋体" w:cs="宋体"/>
                <w:b/>
                <w:bCs/>
                <w:color w:val="auto"/>
                <w:kern w:val="0"/>
                <w:sz w:val="24"/>
                <w:highlight w:val="none"/>
              </w:rPr>
              <w:t>须至少提供一</w:t>
            </w:r>
            <w:r>
              <w:rPr>
                <w:rFonts w:hint="eastAsia" w:ascii="宋体" w:hAnsi="宋体" w:cs="宋体"/>
                <w:b/>
                <w:bCs/>
                <w:color w:val="auto"/>
                <w:kern w:val="0"/>
                <w:sz w:val="24"/>
                <w:highlight w:val="none"/>
                <w:lang w:eastAsia="zh-CN"/>
              </w:rPr>
              <w:t>名</w:t>
            </w:r>
            <w:r>
              <w:rPr>
                <w:rFonts w:hint="eastAsia" w:ascii="宋体" w:hAnsi="宋体" w:cs="宋体"/>
                <w:b/>
                <w:bCs/>
                <w:color w:val="auto"/>
                <w:kern w:val="0"/>
                <w:sz w:val="24"/>
                <w:highlight w:val="none"/>
              </w:rPr>
              <w:t>施工人员的电工证复印件</w:t>
            </w:r>
            <w:r>
              <w:rPr>
                <w:rFonts w:hint="eastAsia" w:ascii="宋体" w:hAnsi="宋体" w:cs="宋体"/>
                <w:b/>
                <w:bCs/>
                <w:color w:val="auto"/>
                <w:kern w:val="0"/>
                <w:sz w:val="24"/>
                <w:highlight w:val="none"/>
                <w:lang w:eastAsia="zh-CN"/>
              </w:rPr>
              <w:t>（在响应文件第一册中提供）</w:t>
            </w:r>
            <w:r>
              <w:rPr>
                <w:rFonts w:hint="eastAsia" w:ascii="宋体" w:hAnsi="宋体" w:cs="宋体"/>
                <w:b/>
                <w:bCs/>
                <w:color w:val="auto"/>
                <w:kern w:val="0"/>
                <w:sz w:val="24"/>
                <w:highlight w:val="none"/>
              </w:rPr>
              <w:t>。</w:t>
            </w:r>
            <w:r>
              <w:rPr>
                <w:rFonts w:hint="eastAsia" w:ascii="宋体" w:hAnsi="宋体" w:cs="宋体"/>
                <w:color w:val="auto"/>
                <w:kern w:val="0"/>
                <w:sz w:val="24"/>
                <w:highlight w:val="none"/>
              </w:rPr>
              <w:t>该施工人员作为项目施工现场负责人，若发现未持证或证件不符合要求的强电施工人员，将视为违反</w:t>
            </w:r>
            <w:r>
              <w:rPr>
                <w:rFonts w:hint="eastAsia" w:ascii="宋体" w:hAnsi="宋体" w:cs="宋体"/>
                <w:color w:val="auto"/>
                <w:kern w:val="0"/>
                <w:sz w:val="24"/>
                <w:highlight w:val="none"/>
                <w:lang w:eastAsia="zh-CN"/>
              </w:rPr>
              <w:t>竞价</w:t>
            </w:r>
            <w:r>
              <w:rPr>
                <w:rFonts w:hint="eastAsia" w:ascii="宋体" w:hAnsi="宋体" w:cs="宋体"/>
                <w:color w:val="auto"/>
                <w:kern w:val="0"/>
                <w:sz w:val="24"/>
                <w:highlight w:val="none"/>
              </w:rPr>
              <w:t>承诺，由此产生的一切后果由</w:t>
            </w:r>
            <w:r>
              <w:rPr>
                <w:rFonts w:hint="eastAsia" w:ascii="宋体" w:hAnsi="宋体" w:cs="宋体"/>
                <w:color w:val="auto"/>
                <w:kern w:val="0"/>
                <w:sz w:val="24"/>
                <w:highlight w:val="none"/>
                <w:lang w:eastAsia="zh-CN"/>
              </w:rPr>
              <w:t>供应商自行</w:t>
            </w:r>
            <w:r>
              <w:rPr>
                <w:rFonts w:hint="eastAsia" w:ascii="宋体" w:hAnsi="宋体" w:cs="宋体"/>
                <w:color w:val="auto"/>
                <w:kern w:val="0"/>
                <w:sz w:val="24"/>
                <w:highlight w:val="none"/>
              </w:rPr>
              <w:t>承担。</w:t>
            </w:r>
          </w:p>
          <w:p w14:paraId="296050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b/>
                <w:bCs/>
                <w:color w:val="auto"/>
                <w:kern w:val="0"/>
                <w:sz w:val="24"/>
                <w:szCs w:val="24"/>
                <w:highlight w:val="none"/>
                <w:lang w:val="en-US" w:eastAsia="zh-CN"/>
              </w:rPr>
              <w:t>7.</w:t>
            </w:r>
            <w:r>
              <w:rPr>
                <w:rFonts w:hint="eastAsia" w:ascii="宋体" w:hAnsi="宋体" w:eastAsia="宋体" w:cs="宋体"/>
                <w:b/>
                <w:bCs/>
                <w:color w:val="auto"/>
                <w:kern w:val="0"/>
                <w:sz w:val="24"/>
                <w:szCs w:val="24"/>
                <w:highlight w:val="none"/>
              </w:rPr>
              <w:br w:type="page"/>
            </w:r>
            <w:r>
              <w:rPr>
                <w:rFonts w:hint="eastAsia" w:ascii="宋体" w:hAnsi="宋体" w:eastAsia="宋体" w:cs="宋体"/>
                <w:b/>
                <w:bCs/>
                <w:color w:val="auto"/>
                <w:kern w:val="0"/>
                <w:sz w:val="24"/>
                <w:szCs w:val="24"/>
                <w:highlight w:val="none"/>
              </w:rPr>
              <w:t>其他材料：</w:t>
            </w:r>
            <w:r>
              <w:rPr>
                <w:rFonts w:hint="eastAsia" w:ascii="宋体" w:hAnsi="宋体" w:eastAsia="宋体" w:cs="宋体"/>
                <w:color w:val="auto"/>
                <w:kern w:val="0"/>
                <w:sz w:val="24"/>
                <w:szCs w:val="24"/>
                <w:highlight w:val="none"/>
              </w:rPr>
              <w:t>所使用的保护盖、插座底盒、线槽套管等辅材均需符合国家安全规范标准</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000000"/>
                <w:kern w:val="0"/>
                <w:sz w:val="24"/>
                <w:szCs w:val="24"/>
                <w:highlight w:val="none"/>
              </w:rPr>
              <w:t xml:space="preserve">采用市面一线品牌。 </w:t>
            </w: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br w:type="page"/>
            </w:r>
          </w:p>
          <w:p w14:paraId="2F2961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color w:val="000000"/>
                <w:kern w:val="0"/>
                <w:sz w:val="24"/>
                <w:szCs w:val="24"/>
                <w:highlight w:val="none"/>
              </w:rPr>
            </w:pPr>
            <w:r>
              <w:rPr>
                <w:rFonts w:hint="eastAsia" w:ascii="宋体" w:hAnsi="宋体" w:eastAsia="宋体" w:cs="宋体"/>
                <w:b/>
                <w:color w:val="000000"/>
                <w:kern w:val="0"/>
                <w:sz w:val="24"/>
                <w:szCs w:val="24"/>
                <w:highlight w:val="none"/>
              </w:rPr>
              <w:t>一、强电综合布线要求：</w:t>
            </w:r>
            <w:r>
              <w:rPr>
                <w:rFonts w:hint="eastAsia" w:ascii="宋体" w:hAnsi="宋体" w:eastAsia="宋体" w:cs="宋体"/>
                <w:b/>
                <w:color w:val="000000"/>
                <w:kern w:val="0"/>
                <w:sz w:val="24"/>
                <w:szCs w:val="24"/>
                <w:highlight w:val="none"/>
              </w:rPr>
              <w:br w:type="page"/>
            </w:r>
          </w:p>
          <w:p w14:paraId="233793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每工位提供</w:t>
            </w:r>
            <w:r>
              <w:rPr>
                <w:rFonts w:hint="eastAsia" w:ascii="宋体" w:hAnsi="宋体" w:eastAsia="宋体" w:cs="宋体"/>
                <w:color w:val="000000"/>
                <w:kern w:val="0"/>
                <w:sz w:val="24"/>
                <w:szCs w:val="24"/>
                <w:highlight w:val="none"/>
                <w:lang w:val="en-US" w:eastAsia="zh-CN"/>
              </w:rPr>
              <w:t>一</w:t>
            </w:r>
            <w:r>
              <w:rPr>
                <w:rFonts w:hint="eastAsia" w:ascii="宋体" w:hAnsi="宋体" w:eastAsia="宋体" w:cs="宋体"/>
                <w:color w:val="000000"/>
                <w:kern w:val="0"/>
                <w:sz w:val="24"/>
                <w:szCs w:val="24"/>
                <w:highlight w:val="none"/>
              </w:rPr>
              <w:t>个三三插座固定在电脑桌背板内侧，教师位桌子背板加装两个五孔插座</w:t>
            </w:r>
            <w:r>
              <w:rPr>
                <w:rFonts w:hint="eastAsia" w:ascii="宋体" w:hAnsi="宋体" w:eastAsia="宋体" w:cs="宋体"/>
                <w:color w:val="000000"/>
                <w:kern w:val="0"/>
                <w:sz w:val="24"/>
                <w:szCs w:val="24"/>
                <w:highlight w:val="none"/>
                <w:lang w:eastAsia="zh-CN"/>
              </w:rPr>
              <w:t>，插座配备防溅盖防止误触；</w:t>
            </w:r>
            <w:r>
              <w:rPr>
                <w:rFonts w:hint="eastAsia" w:ascii="宋体" w:hAnsi="宋体" w:eastAsia="宋体" w:cs="宋体"/>
                <w:color w:val="000000"/>
                <w:kern w:val="0"/>
                <w:sz w:val="24"/>
                <w:szCs w:val="24"/>
                <w:highlight w:val="none"/>
              </w:rPr>
              <w:t>每工位</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lang w:val="en-US" w:eastAsia="zh-CN"/>
              </w:rPr>
              <w:t>含教师位</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lang w:val="en-US" w:eastAsia="zh-CN"/>
              </w:rPr>
              <w:t>提供一个五孔插座固定在电脑桌面</w:t>
            </w:r>
            <w:r>
              <w:rPr>
                <w:rFonts w:hint="eastAsia" w:ascii="宋体" w:hAnsi="宋体" w:eastAsia="宋体" w:cs="宋体"/>
                <w:color w:val="000000"/>
                <w:kern w:val="0"/>
                <w:sz w:val="24"/>
                <w:szCs w:val="24"/>
                <w:highlight w:val="none"/>
                <w:lang w:eastAsia="zh-CN"/>
              </w:rPr>
              <w:t>，插座配备防溅盖防止误触；插座安装至甲方指定位置，距地面不低于30CM，确保无飞线，专机专插。</w:t>
            </w:r>
            <w:r>
              <w:rPr>
                <w:rFonts w:hint="eastAsia" w:ascii="宋体" w:hAnsi="宋体" w:eastAsia="宋体" w:cs="宋体"/>
                <w:color w:val="000000"/>
                <w:kern w:val="0"/>
                <w:sz w:val="24"/>
                <w:szCs w:val="24"/>
                <w:highlight w:val="none"/>
              </w:rPr>
              <w:br w:type="page"/>
            </w:r>
          </w:p>
          <w:p w14:paraId="63DCA7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每工位负载不低于350W</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br w:type="page"/>
            </w:r>
          </w:p>
          <w:p w14:paraId="5001AE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供电线路分组管理，每组线路控制不超过10台电脑，讲台单独分组</w:t>
            </w: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；铺设的新线路均需要通过套管和线槽的方式将线路隐藏及固定，改造后不可出现强电线裸露，包裹强电线的线槽或套管必须固定，以防安装及检修时划破线缆绝缘皮发生漏电事故</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走线方式及固定方式由</w:t>
            </w:r>
            <w:r>
              <w:rPr>
                <w:rFonts w:hint="eastAsia" w:ascii="宋体" w:hAnsi="宋体" w:eastAsia="宋体" w:cs="宋体"/>
                <w:color w:val="000000"/>
                <w:kern w:val="0"/>
                <w:sz w:val="24"/>
                <w:szCs w:val="24"/>
                <w:highlight w:val="none"/>
                <w:lang w:eastAsia="zh-CN"/>
              </w:rPr>
              <w:t>采购</w:t>
            </w:r>
            <w:r>
              <w:rPr>
                <w:rFonts w:hint="eastAsia" w:ascii="宋体" w:hAnsi="宋体" w:eastAsia="宋体" w:cs="宋体"/>
                <w:color w:val="000000"/>
                <w:kern w:val="0"/>
                <w:sz w:val="24"/>
                <w:szCs w:val="24"/>
                <w:highlight w:val="none"/>
              </w:rPr>
              <w:t>方指定。所有的插座盒都需要加装保护盖，安装方式由</w:t>
            </w:r>
            <w:r>
              <w:rPr>
                <w:rFonts w:hint="eastAsia" w:ascii="宋体" w:hAnsi="宋体" w:eastAsia="宋体" w:cs="宋体"/>
                <w:color w:val="000000"/>
                <w:kern w:val="0"/>
                <w:sz w:val="24"/>
                <w:szCs w:val="24"/>
                <w:highlight w:val="none"/>
                <w:lang w:eastAsia="zh-CN"/>
              </w:rPr>
              <w:t>采购</w:t>
            </w:r>
            <w:r>
              <w:rPr>
                <w:rFonts w:hint="eastAsia" w:ascii="宋体" w:hAnsi="宋体" w:eastAsia="宋体" w:cs="宋体"/>
                <w:color w:val="000000"/>
                <w:kern w:val="0"/>
                <w:sz w:val="24"/>
                <w:szCs w:val="24"/>
                <w:highlight w:val="none"/>
              </w:rPr>
              <w:t>方指定。</w:t>
            </w:r>
          </w:p>
          <w:p w14:paraId="3A12B8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rPr>
              <w:t>4</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强电工位不低于</w:t>
            </w:r>
            <w:r>
              <w:rPr>
                <w:rFonts w:hint="eastAsia" w:ascii="宋体" w:hAnsi="宋体" w:eastAsia="宋体" w:cs="宋体"/>
                <w:color w:val="000000"/>
                <w:kern w:val="0"/>
                <w:sz w:val="24"/>
                <w:szCs w:val="24"/>
                <w:highlight w:val="none"/>
                <w:lang w:val="en-US" w:eastAsia="zh-CN"/>
              </w:rPr>
              <w:t>172</w:t>
            </w:r>
            <w:r>
              <w:rPr>
                <w:rFonts w:hint="eastAsia" w:ascii="宋体" w:hAnsi="宋体" w:eastAsia="宋体" w:cs="宋体"/>
                <w:color w:val="000000"/>
                <w:kern w:val="0"/>
                <w:sz w:val="24"/>
                <w:szCs w:val="24"/>
                <w:highlight w:val="none"/>
              </w:rPr>
              <w:t>个</w:t>
            </w:r>
            <w:r>
              <w:rPr>
                <w:rFonts w:hint="eastAsia" w:ascii="宋体" w:hAnsi="宋体" w:eastAsia="宋体" w:cs="宋体"/>
                <w:color w:val="000000"/>
                <w:kern w:val="0"/>
                <w:sz w:val="24"/>
                <w:szCs w:val="24"/>
                <w:highlight w:val="none"/>
                <w:lang w:eastAsia="zh-CN"/>
              </w:rPr>
              <w:t>。</w:t>
            </w:r>
          </w:p>
          <w:p w14:paraId="61107E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5</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空气开关全部更换，</w:t>
            </w:r>
            <w:r>
              <w:rPr>
                <w:rFonts w:hint="eastAsia" w:ascii="宋体" w:hAnsi="宋体" w:eastAsia="宋体" w:cs="宋体"/>
                <w:color w:val="000000"/>
                <w:kern w:val="0"/>
                <w:sz w:val="24"/>
                <w:szCs w:val="24"/>
                <w:highlight w:val="none"/>
                <w:lang w:val="en-US" w:eastAsia="zh-CN"/>
              </w:rPr>
              <w:t>每间布设</w:t>
            </w:r>
            <w:r>
              <w:rPr>
                <w:rFonts w:hint="eastAsia" w:ascii="宋体" w:hAnsi="宋体" w:eastAsia="宋体" w:cs="宋体"/>
                <w:color w:val="000000"/>
                <w:kern w:val="0"/>
                <w:sz w:val="24"/>
                <w:szCs w:val="24"/>
                <w:highlight w:val="none"/>
              </w:rPr>
              <w:t>3组空调</w:t>
            </w:r>
            <w:r>
              <w:rPr>
                <w:rFonts w:hint="eastAsia" w:ascii="宋体" w:hAnsi="宋体" w:eastAsia="宋体" w:cs="宋体"/>
                <w:color w:val="000000"/>
                <w:kern w:val="0"/>
                <w:sz w:val="24"/>
                <w:szCs w:val="24"/>
                <w:highlight w:val="none"/>
                <w:lang w:val="en-US" w:eastAsia="zh-CN"/>
              </w:rPr>
              <w:t>线路及</w:t>
            </w:r>
            <w:r>
              <w:rPr>
                <w:rFonts w:hint="eastAsia" w:ascii="宋体" w:hAnsi="宋体" w:eastAsia="宋体" w:cs="宋体"/>
                <w:color w:val="000000"/>
                <w:kern w:val="0"/>
                <w:sz w:val="24"/>
                <w:szCs w:val="24"/>
                <w:highlight w:val="none"/>
              </w:rPr>
              <w:t>插座、</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组照明</w:t>
            </w:r>
            <w:r>
              <w:rPr>
                <w:rFonts w:hint="eastAsia" w:ascii="宋体" w:hAnsi="宋体" w:eastAsia="宋体" w:cs="宋体"/>
                <w:color w:val="000000"/>
                <w:kern w:val="0"/>
                <w:sz w:val="24"/>
                <w:szCs w:val="24"/>
                <w:highlight w:val="none"/>
                <w:lang w:val="en-US" w:eastAsia="zh-CN"/>
              </w:rPr>
              <w:t>开关</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组墙壁插座，需提供强电分布图，配电箱需上锁</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br w:type="page"/>
            </w:r>
          </w:p>
          <w:p w14:paraId="7FBC34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需要分支配线时，应在分支位置配置分线盒。所有的线缆应敷设在线槽或线管内，线缆的敷设应平直，不得产生扭绞、打圈等现象</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br w:type="page"/>
            </w:r>
          </w:p>
          <w:p w14:paraId="57893A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color w:val="000000"/>
                <w:kern w:val="0"/>
                <w:sz w:val="24"/>
                <w:szCs w:val="24"/>
                <w:highlight w:val="none"/>
              </w:rPr>
            </w:pPr>
            <w:r>
              <w:rPr>
                <w:rFonts w:hint="eastAsia" w:ascii="宋体" w:hAnsi="宋体" w:eastAsia="宋体" w:cs="宋体"/>
                <w:b/>
                <w:color w:val="000000"/>
                <w:kern w:val="0"/>
                <w:sz w:val="24"/>
                <w:szCs w:val="24"/>
                <w:highlight w:val="none"/>
              </w:rPr>
              <w:t>二、弱电综合布线要求：</w:t>
            </w:r>
          </w:p>
          <w:p w14:paraId="7C1F29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1</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信息点个数不低于</w:t>
            </w:r>
            <w:r>
              <w:rPr>
                <w:rFonts w:hint="eastAsia" w:ascii="宋体" w:hAnsi="宋体" w:eastAsia="宋体" w:cs="宋体"/>
                <w:color w:val="000000"/>
                <w:kern w:val="0"/>
                <w:sz w:val="24"/>
                <w:szCs w:val="24"/>
                <w:highlight w:val="none"/>
                <w:lang w:val="en-US" w:eastAsia="zh-CN"/>
              </w:rPr>
              <w:t>172</w:t>
            </w:r>
            <w:r>
              <w:rPr>
                <w:rFonts w:hint="eastAsia" w:ascii="宋体" w:hAnsi="宋体" w:eastAsia="宋体" w:cs="宋体"/>
                <w:color w:val="000000"/>
                <w:kern w:val="0"/>
                <w:sz w:val="24"/>
                <w:szCs w:val="24"/>
                <w:highlight w:val="none"/>
              </w:rPr>
              <w:t>个</w:t>
            </w:r>
          </w:p>
          <w:p w14:paraId="4B591D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2</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机柜端、桌面端为水晶头安装</w:t>
            </w:r>
            <w:r>
              <w:rPr>
                <w:rFonts w:hint="eastAsia" w:ascii="宋体" w:hAnsi="宋体" w:eastAsia="宋体" w:cs="宋体"/>
                <w:color w:val="000000"/>
                <w:kern w:val="0"/>
                <w:sz w:val="24"/>
                <w:szCs w:val="24"/>
                <w:highlight w:val="none"/>
              </w:rPr>
              <w:br w:type="page"/>
            </w:r>
          </w:p>
          <w:p w14:paraId="67CBB8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桌面端预留线长不低于2米</w:t>
            </w:r>
            <w:r>
              <w:rPr>
                <w:rFonts w:hint="eastAsia" w:ascii="宋体" w:hAnsi="宋体" w:eastAsia="宋体" w:cs="宋体"/>
                <w:color w:val="000000"/>
                <w:kern w:val="0"/>
                <w:sz w:val="24"/>
                <w:szCs w:val="24"/>
                <w:highlight w:val="none"/>
              </w:rPr>
              <w:br w:type="page"/>
            </w:r>
          </w:p>
          <w:p w14:paraId="2C8B04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4</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布线采用地面暗埋式安装</w:t>
            </w:r>
          </w:p>
          <w:p w14:paraId="2247B5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5</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讲台预留不少于2个信息点</w:t>
            </w:r>
            <w:r>
              <w:rPr>
                <w:rFonts w:hint="eastAsia" w:ascii="宋体" w:hAnsi="宋体" w:eastAsia="宋体" w:cs="宋体"/>
                <w:color w:val="000000"/>
                <w:kern w:val="0"/>
                <w:sz w:val="24"/>
                <w:szCs w:val="24"/>
                <w:highlight w:val="none"/>
              </w:rPr>
              <w:br w:type="page"/>
            </w:r>
          </w:p>
          <w:p w14:paraId="7DBD1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w:t>
            </w:r>
            <w:r>
              <w:rPr>
                <w:rFonts w:hint="eastAsia" w:ascii="宋体" w:hAnsi="宋体" w:eastAsia="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所有线两端均需清晰机打编码编号</w:t>
            </w:r>
          </w:p>
          <w:p w14:paraId="251DCA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page"/>
            </w:r>
            <w:r>
              <w:rPr>
                <w:rFonts w:hint="eastAsia" w:ascii="宋体" w:hAnsi="宋体" w:eastAsia="宋体" w:cs="宋体"/>
                <w:color w:val="000000"/>
                <w:kern w:val="0"/>
                <w:sz w:val="24"/>
                <w:szCs w:val="24"/>
                <w:highlight w:val="none"/>
              </w:rPr>
              <w:t>7</w:t>
            </w:r>
            <w:r>
              <w:rPr>
                <w:rFonts w:hint="eastAsia" w:ascii="宋体" w:hAnsi="宋体" w:eastAsia="宋体" w:cs="宋体"/>
                <w:color w:val="000000"/>
                <w:kern w:val="0"/>
                <w:sz w:val="24"/>
                <w:szCs w:val="24"/>
                <w:highlight w:val="none"/>
                <w:lang w:val="en-US" w:eastAsia="zh-CN"/>
              </w:rPr>
              <w:t>.每间教室</w:t>
            </w:r>
            <w:r>
              <w:rPr>
                <w:rFonts w:hint="eastAsia" w:ascii="宋体" w:hAnsi="宋体" w:eastAsia="宋体" w:cs="宋体"/>
                <w:color w:val="000000"/>
                <w:kern w:val="0"/>
                <w:sz w:val="24"/>
                <w:szCs w:val="24"/>
                <w:highlight w:val="none"/>
              </w:rPr>
              <w:t>设置一组有源音箱数据线</w:t>
            </w:r>
          </w:p>
          <w:p w14:paraId="43C960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highlight w:val="none"/>
              </w:rPr>
            </w:pPr>
          </w:p>
          <w:p w14:paraId="0463B1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color w:val="000000"/>
                <w:kern w:val="0"/>
                <w:sz w:val="24"/>
                <w:szCs w:val="24"/>
                <w:highlight w:val="none"/>
              </w:rPr>
            </w:pPr>
            <w:r>
              <w:rPr>
                <w:rFonts w:hint="eastAsia" w:ascii="宋体" w:hAnsi="宋体" w:eastAsia="宋体" w:cs="宋体"/>
                <w:b/>
                <w:color w:val="000000"/>
                <w:kern w:val="0"/>
                <w:sz w:val="24"/>
                <w:szCs w:val="24"/>
                <w:highlight w:val="none"/>
              </w:rPr>
              <w:drawing>
                <wp:inline distT="0" distB="0" distL="114300" distR="114300">
                  <wp:extent cx="2322830" cy="1663700"/>
                  <wp:effectExtent l="0" t="0" r="12700" b="1270"/>
                  <wp:docPr id="2" name="图片 2" descr="17D0563850B607B158A274A331D2F1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D0563850B607B158A274A331D2F10A"/>
                          <pic:cNvPicPr>
                            <a:picLocks noChangeAspect="1"/>
                          </pic:cNvPicPr>
                        </pic:nvPicPr>
                        <pic:blipFill>
                          <a:blip r:embed="rId7"/>
                          <a:stretch>
                            <a:fillRect/>
                          </a:stretch>
                        </pic:blipFill>
                        <pic:spPr>
                          <a:xfrm rot="5400000">
                            <a:off x="0" y="0"/>
                            <a:ext cx="2322830" cy="1663700"/>
                          </a:xfrm>
                          <a:prstGeom prst="rect">
                            <a:avLst/>
                          </a:prstGeom>
                          <a:noFill/>
                          <a:ln>
                            <a:noFill/>
                          </a:ln>
                        </pic:spPr>
                      </pic:pic>
                    </a:graphicData>
                  </a:graphic>
                </wp:inline>
              </w:drawing>
            </w:r>
            <w:r>
              <w:rPr>
                <w:rFonts w:hint="eastAsia" w:ascii="宋体" w:hAnsi="宋体" w:eastAsia="宋体" w:cs="宋体"/>
                <w:b/>
                <w:color w:val="000000"/>
                <w:kern w:val="0"/>
                <w:sz w:val="24"/>
                <w:szCs w:val="24"/>
                <w:highlight w:val="none"/>
                <w:lang w:val="en-US" w:eastAsia="zh-CN"/>
              </w:rPr>
              <w:t xml:space="preserve">  </w:t>
            </w:r>
            <w:r>
              <w:rPr>
                <w:rFonts w:hint="eastAsia" w:ascii="宋体" w:hAnsi="宋体" w:eastAsia="宋体" w:cs="宋体"/>
                <w:b/>
                <w:color w:val="000000"/>
                <w:kern w:val="0"/>
                <w:sz w:val="24"/>
                <w:szCs w:val="24"/>
                <w:highlight w:val="none"/>
              </w:rPr>
              <w:drawing>
                <wp:inline distT="0" distB="0" distL="114300" distR="114300">
                  <wp:extent cx="3296920" cy="1664335"/>
                  <wp:effectExtent l="0" t="0" r="12065" b="17780"/>
                  <wp:docPr id="3" name="图片 3" descr="07261D71B1720075F7EAD60636F813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7261D71B1720075F7EAD60636F813E7"/>
                          <pic:cNvPicPr>
                            <a:picLocks noChangeAspect="1"/>
                          </pic:cNvPicPr>
                        </pic:nvPicPr>
                        <pic:blipFill>
                          <a:blip r:embed="rId8"/>
                          <a:stretch>
                            <a:fillRect/>
                          </a:stretch>
                        </pic:blipFill>
                        <pic:spPr>
                          <a:xfrm rot="5400000">
                            <a:off x="0" y="0"/>
                            <a:ext cx="3296920" cy="1664335"/>
                          </a:xfrm>
                          <a:prstGeom prst="rect">
                            <a:avLst/>
                          </a:prstGeom>
                          <a:noFill/>
                          <a:ln>
                            <a:noFill/>
                          </a:ln>
                        </pic:spPr>
                      </pic:pic>
                    </a:graphicData>
                  </a:graphic>
                </wp:inline>
              </w:drawing>
            </w:r>
            <w:r>
              <w:rPr>
                <w:rFonts w:hint="eastAsia" w:ascii="宋体" w:hAnsi="宋体" w:eastAsia="宋体" w:cs="宋体"/>
                <w:b/>
                <w:color w:val="000000"/>
                <w:kern w:val="0"/>
                <w:sz w:val="24"/>
                <w:szCs w:val="24"/>
                <w:highlight w:val="none"/>
              </w:rPr>
              <w:br w:type="page"/>
            </w:r>
          </w:p>
        </w:tc>
        <w:tc>
          <w:tcPr>
            <w:tcW w:w="719" w:type="dxa"/>
            <w:tcBorders>
              <w:top w:val="nil"/>
              <w:left w:val="nil"/>
              <w:bottom w:val="single" w:color="auto" w:sz="4" w:space="0"/>
              <w:right w:val="single" w:color="auto" w:sz="4" w:space="0"/>
            </w:tcBorders>
            <w:noWrap w:val="0"/>
            <w:vAlign w:val="center"/>
          </w:tcPr>
          <w:p w14:paraId="115CC7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点</w:t>
            </w:r>
          </w:p>
        </w:tc>
        <w:tc>
          <w:tcPr>
            <w:tcW w:w="873" w:type="dxa"/>
            <w:tcBorders>
              <w:top w:val="nil"/>
              <w:left w:val="nil"/>
              <w:bottom w:val="single" w:color="auto" w:sz="4" w:space="0"/>
              <w:right w:val="single" w:color="auto" w:sz="4" w:space="0"/>
            </w:tcBorders>
            <w:noWrap w:val="0"/>
            <w:vAlign w:val="center"/>
          </w:tcPr>
          <w:p w14:paraId="030083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172</w:t>
            </w:r>
          </w:p>
        </w:tc>
      </w:tr>
      <w:tr w14:paraId="2F036505">
        <w:tblPrEx>
          <w:tblCellMar>
            <w:top w:w="0" w:type="dxa"/>
            <w:left w:w="108" w:type="dxa"/>
            <w:bottom w:w="0" w:type="dxa"/>
            <w:right w:w="108" w:type="dxa"/>
          </w:tblCellMar>
        </w:tblPrEx>
        <w:trPr>
          <w:trHeight w:val="90" w:hRule="atLeast"/>
          <w:jc w:val="center"/>
        </w:trPr>
        <w:tc>
          <w:tcPr>
            <w:tcW w:w="549" w:type="dxa"/>
            <w:tcBorders>
              <w:top w:val="nil"/>
              <w:left w:val="single" w:color="auto" w:sz="4" w:space="0"/>
              <w:bottom w:val="single" w:color="auto" w:sz="4" w:space="0"/>
              <w:right w:val="single" w:color="auto" w:sz="4" w:space="0"/>
            </w:tcBorders>
            <w:noWrap w:val="0"/>
            <w:vAlign w:val="center"/>
          </w:tcPr>
          <w:p w14:paraId="7A43C8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4DA45C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2A3156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72272B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5</w:t>
            </w:r>
          </w:p>
          <w:p w14:paraId="2D399C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p w14:paraId="5B28D6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p>
        </w:tc>
        <w:tc>
          <w:tcPr>
            <w:tcW w:w="1190" w:type="dxa"/>
            <w:tcBorders>
              <w:top w:val="nil"/>
              <w:left w:val="nil"/>
              <w:bottom w:val="single" w:color="auto" w:sz="4" w:space="0"/>
              <w:right w:val="single" w:color="auto" w:sz="4" w:space="0"/>
            </w:tcBorders>
            <w:noWrap w:val="0"/>
            <w:vAlign w:val="center"/>
          </w:tcPr>
          <w:p w14:paraId="579BA9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弱电机柜</w:t>
            </w:r>
          </w:p>
        </w:tc>
        <w:tc>
          <w:tcPr>
            <w:tcW w:w="5791" w:type="dxa"/>
            <w:tcBorders>
              <w:top w:val="nil"/>
              <w:left w:val="nil"/>
              <w:bottom w:val="single" w:color="auto" w:sz="4" w:space="0"/>
              <w:right w:val="single" w:color="auto" w:sz="4" w:space="0"/>
            </w:tcBorders>
            <w:noWrap w:val="0"/>
            <w:vAlign w:val="center"/>
          </w:tcPr>
          <w:p w14:paraId="78CFEB96">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60</w:t>
            </w:r>
            <w:r>
              <w:rPr>
                <w:rFonts w:hint="eastAsia" w:ascii="宋体" w:hAnsi="宋体" w:eastAsia="宋体" w:cs="宋体"/>
                <w:b w:val="0"/>
                <w:bCs w:val="0"/>
                <w:color w:val="000000"/>
                <w:kern w:val="0"/>
                <w:sz w:val="24"/>
                <w:szCs w:val="24"/>
                <w:lang w:val="en-US" w:eastAsia="zh-CN"/>
              </w:rPr>
              <w:t>c</w:t>
            </w:r>
            <w:r>
              <w:rPr>
                <w:rFonts w:hint="eastAsia" w:ascii="宋体" w:hAnsi="宋体" w:eastAsia="宋体" w:cs="宋体"/>
                <w:b w:val="0"/>
                <w:bCs w:val="0"/>
                <w:color w:val="000000"/>
                <w:kern w:val="0"/>
                <w:sz w:val="24"/>
                <w:szCs w:val="24"/>
              </w:rPr>
              <w:t>m</w:t>
            </w:r>
            <w:r>
              <w:rPr>
                <w:rFonts w:hint="eastAsia" w:ascii="宋体" w:hAnsi="宋体" w:eastAsia="宋体" w:cs="宋体"/>
                <w:b w:val="0"/>
                <w:bCs w:val="0"/>
                <w:color w:val="000000"/>
                <w:kern w:val="0"/>
                <w:sz w:val="24"/>
                <w:szCs w:val="24"/>
                <w:highlight w:val="none"/>
              </w:rPr>
              <w:t>*</w:t>
            </w:r>
            <w:r>
              <w:rPr>
                <w:rFonts w:hint="eastAsia" w:ascii="宋体" w:hAnsi="宋体" w:eastAsia="宋体" w:cs="宋体"/>
                <w:b w:val="0"/>
                <w:bCs w:val="0"/>
                <w:color w:val="000000"/>
                <w:kern w:val="0"/>
                <w:sz w:val="24"/>
                <w:szCs w:val="24"/>
                <w:highlight w:val="none"/>
                <w:lang w:val="en-US" w:eastAsia="zh-CN"/>
              </w:rPr>
              <w:t>6</w:t>
            </w:r>
            <w:r>
              <w:rPr>
                <w:rFonts w:hint="eastAsia" w:ascii="宋体" w:hAnsi="宋体" w:eastAsia="宋体" w:cs="宋体"/>
                <w:b w:val="0"/>
                <w:bCs w:val="0"/>
                <w:color w:val="000000"/>
                <w:kern w:val="0"/>
                <w:sz w:val="24"/>
                <w:szCs w:val="24"/>
                <w:highlight w:val="none"/>
              </w:rPr>
              <w:t>0</w:t>
            </w:r>
            <w:r>
              <w:rPr>
                <w:rFonts w:hint="eastAsia" w:ascii="宋体" w:hAnsi="宋体" w:eastAsia="宋体" w:cs="宋体"/>
                <w:b w:val="0"/>
                <w:bCs w:val="0"/>
                <w:color w:val="000000"/>
                <w:kern w:val="0"/>
                <w:sz w:val="24"/>
                <w:szCs w:val="24"/>
                <w:highlight w:val="none"/>
                <w:lang w:val="en-US" w:eastAsia="zh-CN"/>
              </w:rPr>
              <w:t>c</w:t>
            </w:r>
            <w:r>
              <w:rPr>
                <w:rFonts w:hint="eastAsia" w:ascii="宋体" w:hAnsi="宋体" w:eastAsia="宋体" w:cs="宋体"/>
                <w:b w:val="0"/>
                <w:bCs w:val="0"/>
                <w:color w:val="000000"/>
                <w:kern w:val="0"/>
                <w:sz w:val="24"/>
                <w:szCs w:val="24"/>
                <w:highlight w:val="none"/>
              </w:rPr>
              <w:t>m*2</w:t>
            </w:r>
            <w:r>
              <w:rPr>
                <w:rFonts w:hint="eastAsia" w:ascii="宋体" w:hAnsi="宋体" w:eastAsia="宋体" w:cs="宋体"/>
                <w:b w:val="0"/>
                <w:bCs w:val="0"/>
                <w:color w:val="000000"/>
                <w:kern w:val="0"/>
                <w:sz w:val="24"/>
                <w:szCs w:val="24"/>
                <w:highlight w:val="none"/>
                <w:lang w:val="en-US" w:eastAsia="zh-CN"/>
              </w:rPr>
              <w:t>0</w:t>
            </w:r>
            <w:r>
              <w:rPr>
                <w:rFonts w:hint="eastAsia" w:ascii="宋体" w:hAnsi="宋体" w:eastAsia="宋体" w:cs="宋体"/>
                <w:b w:val="0"/>
                <w:bCs w:val="0"/>
                <w:color w:val="000000"/>
                <w:kern w:val="0"/>
                <w:sz w:val="24"/>
                <w:szCs w:val="24"/>
              </w:rPr>
              <w:t>0</w:t>
            </w:r>
            <w:r>
              <w:rPr>
                <w:rFonts w:hint="eastAsia" w:ascii="宋体" w:hAnsi="宋体" w:eastAsia="宋体" w:cs="宋体"/>
                <w:b w:val="0"/>
                <w:bCs w:val="0"/>
                <w:color w:val="000000"/>
                <w:kern w:val="0"/>
                <w:sz w:val="24"/>
                <w:szCs w:val="24"/>
                <w:lang w:val="en-US" w:eastAsia="zh-CN"/>
              </w:rPr>
              <w:t>c</w:t>
            </w:r>
            <w:r>
              <w:rPr>
                <w:rFonts w:hint="eastAsia" w:ascii="宋体" w:hAnsi="宋体" w:eastAsia="宋体" w:cs="宋体"/>
                <w:b w:val="0"/>
                <w:bCs w:val="0"/>
                <w:color w:val="000000"/>
                <w:kern w:val="0"/>
                <w:sz w:val="24"/>
                <w:szCs w:val="24"/>
              </w:rPr>
              <w:t>m（±</w:t>
            </w:r>
            <w:r>
              <w:rPr>
                <w:rFonts w:hint="eastAsia" w:ascii="宋体" w:hAnsi="宋体" w:eastAsia="宋体" w:cs="宋体"/>
                <w:b w:val="0"/>
                <w:bCs w:val="0"/>
                <w:color w:val="000000"/>
                <w:kern w:val="0"/>
                <w:sz w:val="24"/>
                <w:szCs w:val="24"/>
                <w:lang w:val="en-US" w:eastAsia="zh-CN"/>
              </w:rPr>
              <w:t>10c</w:t>
            </w:r>
            <w:r>
              <w:rPr>
                <w:rFonts w:hint="eastAsia" w:ascii="宋体" w:hAnsi="宋体" w:eastAsia="宋体" w:cs="宋体"/>
                <w:b w:val="0"/>
                <w:bCs w:val="0"/>
                <w:color w:val="000000"/>
                <w:kern w:val="0"/>
                <w:sz w:val="24"/>
                <w:szCs w:val="24"/>
              </w:rPr>
              <w:t>m）</w:t>
            </w:r>
            <w:r>
              <w:rPr>
                <w:rFonts w:hint="eastAsia" w:ascii="宋体" w:hAnsi="宋体" w:eastAsia="宋体" w:cs="宋体"/>
                <w:b w:val="0"/>
                <w:bCs w:val="0"/>
                <w:color w:val="000000"/>
                <w:kern w:val="0"/>
                <w:sz w:val="24"/>
                <w:szCs w:val="24"/>
                <w:lang w:eastAsia="zh-CN"/>
              </w:rPr>
              <w:t>；</w:t>
            </w:r>
          </w:p>
          <w:p w14:paraId="650630FB">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冷轧钢板制作</w:t>
            </w:r>
            <w:r>
              <w:rPr>
                <w:rFonts w:hint="eastAsia" w:ascii="宋体" w:hAnsi="宋体" w:eastAsia="宋体" w:cs="宋体"/>
                <w:b w:val="0"/>
                <w:bCs w:val="0"/>
                <w:color w:val="000000"/>
                <w:kern w:val="0"/>
                <w:sz w:val="24"/>
                <w:szCs w:val="24"/>
                <w:lang w:eastAsia="zh-CN"/>
              </w:rPr>
              <w:t>；</w:t>
            </w:r>
          </w:p>
          <w:p w14:paraId="2B27CD3A">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焊接式一体框架</w:t>
            </w:r>
            <w:r>
              <w:rPr>
                <w:rFonts w:hint="eastAsia" w:ascii="宋体" w:hAnsi="宋体" w:eastAsia="宋体" w:cs="宋体"/>
                <w:b w:val="0"/>
                <w:bCs w:val="0"/>
                <w:color w:val="000000"/>
                <w:kern w:val="0"/>
                <w:sz w:val="24"/>
                <w:szCs w:val="24"/>
                <w:lang w:eastAsia="zh-CN"/>
              </w:rPr>
              <w:t>；</w:t>
            </w:r>
          </w:p>
          <w:p w14:paraId="7711E6F5">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框架厚度≥1.5mm</w:t>
            </w:r>
            <w:r>
              <w:rPr>
                <w:rFonts w:hint="eastAsia" w:ascii="宋体" w:hAnsi="宋体" w:eastAsia="宋体" w:cs="宋体"/>
                <w:b w:val="0"/>
                <w:bCs w:val="0"/>
                <w:color w:val="000000"/>
                <w:kern w:val="0"/>
                <w:sz w:val="24"/>
                <w:szCs w:val="24"/>
                <w:lang w:eastAsia="zh-CN"/>
              </w:rPr>
              <w:t>；</w:t>
            </w:r>
          </w:p>
          <w:p w14:paraId="175D2029">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门板厚度≥1.2mm</w:t>
            </w:r>
            <w:r>
              <w:rPr>
                <w:rFonts w:hint="eastAsia" w:ascii="宋体" w:hAnsi="宋体" w:eastAsia="宋体" w:cs="宋体"/>
                <w:b w:val="0"/>
                <w:bCs w:val="0"/>
                <w:color w:val="000000"/>
                <w:kern w:val="0"/>
                <w:sz w:val="24"/>
                <w:szCs w:val="24"/>
                <w:lang w:eastAsia="zh-CN"/>
              </w:rPr>
              <w:t>；</w:t>
            </w:r>
          </w:p>
          <w:p w14:paraId="0C7A37AD">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left"/>
              <w:textAlignment w:val="auto"/>
              <w:rPr>
                <w:rFonts w:hint="eastAsia" w:ascii="宋体" w:hAnsi="宋体" w:eastAsia="宋体" w:cs="宋体"/>
                <w:b w:val="0"/>
                <w:bCs w:val="0"/>
                <w:color w:val="000000"/>
                <w:kern w:val="0"/>
                <w:sz w:val="24"/>
                <w:szCs w:val="24"/>
                <w:lang w:eastAsia="zh-CN"/>
              </w:rPr>
            </w:pPr>
            <w:r>
              <w:rPr>
                <w:rFonts w:hint="eastAsia" w:ascii="宋体" w:hAnsi="宋体" w:eastAsia="宋体" w:cs="宋体"/>
                <w:b w:val="0"/>
                <w:bCs w:val="0"/>
                <w:color w:val="000000"/>
                <w:kern w:val="0"/>
                <w:sz w:val="24"/>
                <w:szCs w:val="24"/>
              </w:rPr>
              <w:t>立柱厚度≥2.0mm</w:t>
            </w:r>
            <w:r>
              <w:rPr>
                <w:rFonts w:hint="eastAsia" w:ascii="宋体" w:hAnsi="宋体" w:eastAsia="宋体" w:cs="宋体"/>
                <w:b w:val="0"/>
                <w:bCs w:val="0"/>
                <w:color w:val="000000"/>
                <w:kern w:val="0"/>
                <w:sz w:val="24"/>
                <w:szCs w:val="24"/>
                <w:lang w:eastAsia="zh-CN"/>
              </w:rPr>
              <w:t>。</w:t>
            </w:r>
          </w:p>
        </w:tc>
        <w:tc>
          <w:tcPr>
            <w:tcW w:w="719" w:type="dxa"/>
            <w:tcBorders>
              <w:top w:val="nil"/>
              <w:left w:val="nil"/>
              <w:bottom w:val="single" w:color="auto" w:sz="4" w:space="0"/>
              <w:right w:val="single" w:color="auto" w:sz="4" w:space="0"/>
            </w:tcBorders>
            <w:noWrap w:val="0"/>
            <w:vAlign w:val="center"/>
          </w:tcPr>
          <w:p w14:paraId="56AE41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color w:val="auto"/>
                <w:sz w:val="24"/>
                <w:szCs w:val="24"/>
                <w:vertAlign w:val="baseline"/>
                <w:lang w:val="en-US" w:eastAsia="zh-CN"/>
              </w:rPr>
              <w:t>台</w:t>
            </w:r>
          </w:p>
        </w:tc>
        <w:tc>
          <w:tcPr>
            <w:tcW w:w="873" w:type="dxa"/>
            <w:tcBorders>
              <w:top w:val="nil"/>
              <w:left w:val="nil"/>
              <w:bottom w:val="single" w:color="auto" w:sz="4" w:space="0"/>
              <w:right w:val="single" w:color="auto" w:sz="4" w:space="0"/>
            </w:tcBorders>
            <w:noWrap w:val="0"/>
            <w:vAlign w:val="center"/>
          </w:tcPr>
          <w:p w14:paraId="5F4B75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r>
      <w:tr w14:paraId="4C7C4F8D">
        <w:tblPrEx>
          <w:tblCellMar>
            <w:top w:w="0" w:type="dxa"/>
            <w:left w:w="108" w:type="dxa"/>
            <w:bottom w:w="0" w:type="dxa"/>
            <w:right w:w="108" w:type="dxa"/>
          </w:tblCellMar>
        </w:tblPrEx>
        <w:trPr>
          <w:trHeight w:val="8361" w:hRule="atLeast"/>
          <w:jc w:val="center"/>
        </w:trPr>
        <w:tc>
          <w:tcPr>
            <w:tcW w:w="549" w:type="dxa"/>
            <w:tcBorders>
              <w:top w:val="nil"/>
              <w:left w:val="single" w:color="auto" w:sz="4" w:space="0"/>
              <w:bottom w:val="single" w:color="auto" w:sz="4" w:space="0"/>
              <w:right w:val="single" w:color="auto" w:sz="4" w:space="0"/>
            </w:tcBorders>
            <w:noWrap w:val="0"/>
            <w:vAlign w:val="center"/>
          </w:tcPr>
          <w:p w14:paraId="72E6C1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w:t>
            </w:r>
          </w:p>
        </w:tc>
        <w:tc>
          <w:tcPr>
            <w:tcW w:w="1190" w:type="dxa"/>
            <w:tcBorders>
              <w:top w:val="nil"/>
              <w:left w:val="nil"/>
              <w:bottom w:val="single" w:color="auto" w:sz="4" w:space="0"/>
              <w:right w:val="single" w:color="auto" w:sz="4" w:space="0"/>
            </w:tcBorders>
            <w:noWrap w:val="0"/>
            <w:vAlign w:val="center"/>
          </w:tcPr>
          <w:p w14:paraId="2F09F8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电脑桌</w:t>
            </w:r>
          </w:p>
        </w:tc>
        <w:tc>
          <w:tcPr>
            <w:tcW w:w="5791" w:type="dxa"/>
            <w:tcBorders>
              <w:top w:val="nil"/>
              <w:left w:val="nil"/>
              <w:bottom w:val="single" w:color="auto" w:sz="4" w:space="0"/>
              <w:right w:val="single" w:color="auto" w:sz="4" w:space="0"/>
            </w:tcBorders>
            <w:noWrap w:val="0"/>
            <w:vAlign w:val="center"/>
          </w:tcPr>
          <w:p w14:paraId="6025D9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尺寸：L1300×W500×H750mm（±5mm）；背板落地全封闭且高出桌面200mm</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允许偏离±1%</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w:t>
            </w:r>
          </w:p>
          <w:p w14:paraId="12B458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材质：</w:t>
            </w:r>
          </w:p>
          <w:p w14:paraId="00A137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b/>
                <w:bCs/>
                <w:color w:val="auto"/>
                <w:kern w:val="0"/>
                <w:sz w:val="24"/>
                <w:szCs w:val="24"/>
                <w:highlight w:val="none"/>
              </w:rPr>
            </w:pPr>
            <w:r>
              <w:rPr>
                <w:rFonts w:hint="eastAsia" w:ascii="宋体" w:hAnsi="宋体" w:eastAsia="宋体" w:cs="宋体"/>
                <w:color w:val="000000"/>
                <w:kern w:val="0"/>
                <w:sz w:val="24"/>
                <w:szCs w:val="24"/>
              </w:rPr>
              <w:t>基材：采用E1级颗粒板，厚度</w:t>
            </w:r>
            <w:r>
              <w:rPr>
                <w:rFonts w:hint="eastAsia" w:ascii="宋体" w:hAnsi="宋体" w:eastAsia="宋体" w:cs="宋体"/>
                <w:color w:val="auto"/>
                <w:kern w:val="0"/>
                <w:sz w:val="24"/>
                <w:szCs w:val="24"/>
              </w:rPr>
              <w:t>≥25mm</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w:t>
            </w:r>
            <w:r>
              <w:rPr>
                <w:rFonts w:hint="eastAsia" w:ascii="宋体" w:hAnsi="宋体" w:eastAsia="宋体" w:cs="宋体"/>
                <w:b/>
                <w:bCs/>
                <w:color w:val="auto"/>
                <w:kern w:val="0"/>
                <w:sz w:val="24"/>
                <w:szCs w:val="24"/>
                <w:highlight w:val="none"/>
              </w:rPr>
              <w:t>提供20*20cm(允许偏离±1%)样品1块</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val="en-US" w:eastAsia="zh-CN"/>
              </w:rPr>
              <w:t>样品</w:t>
            </w:r>
            <w:r>
              <w:rPr>
                <w:rFonts w:hint="eastAsia" w:ascii="宋体" w:hAnsi="宋体" w:cs="宋体"/>
                <w:b/>
                <w:bCs/>
                <w:color w:val="auto"/>
                <w:kern w:val="0"/>
                <w:sz w:val="24"/>
                <w:szCs w:val="24"/>
                <w:highlight w:val="none"/>
                <w:lang w:val="en-US" w:eastAsia="zh-CN"/>
              </w:rPr>
              <w:t>技术要求</w:t>
            </w:r>
            <w:r>
              <w:rPr>
                <w:rFonts w:hint="eastAsia" w:ascii="宋体" w:hAnsi="宋体" w:eastAsia="宋体" w:cs="宋体"/>
                <w:b/>
                <w:bCs/>
                <w:color w:val="auto"/>
                <w:kern w:val="0"/>
                <w:sz w:val="24"/>
                <w:szCs w:val="24"/>
                <w:highlight w:val="none"/>
                <w:lang w:val="en-US" w:eastAsia="zh-CN"/>
              </w:rPr>
              <w:t>与</w:t>
            </w:r>
            <w:r>
              <w:rPr>
                <w:rFonts w:hint="eastAsia" w:ascii="宋体" w:hAnsi="宋体" w:cs="宋体"/>
                <w:b/>
                <w:bCs/>
                <w:color w:val="auto"/>
                <w:kern w:val="0"/>
                <w:sz w:val="24"/>
                <w:szCs w:val="24"/>
                <w:highlight w:val="none"/>
                <w:lang w:val="en-US" w:eastAsia="zh-CN"/>
              </w:rPr>
              <w:t>竞价文件技术</w:t>
            </w:r>
            <w:r>
              <w:rPr>
                <w:rFonts w:hint="eastAsia" w:ascii="宋体" w:hAnsi="宋体" w:eastAsia="宋体" w:cs="宋体"/>
                <w:b/>
                <w:bCs/>
                <w:color w:val="auto"/>
                <w:kern w:val="0"/>
                <w:sz w:val="24"/>
                <w:szCs w:val="24"/>
                <w:highlight w:val="none"/>
                <w:lang w:val="en-US" w:eastAsia="zh-CN"/>
              </w:rPr>
              <w:t>要求一致</w:t>
            </w:r>
            <w:r>
              <w:rPr>
                <w:rFonts w:hint="eastAsia" w:ascii="宋体" w:hAnsi="宋体" w:eastAsia="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eastAsia="zh-CN"/>
              </w:rPr>
              <w:t>此样品</w:t>
            </w:r>
            <w:r>
              <w:rPr>
                <w:rFonts w:hint="eastAsia" w:ascii="宋体" w:hAnsi="宋体" w:cs="宋体"/>
                <w:b/>
                <w:bCs/>
                <w:color w:val="auto"/>
                <w:kern w:val="0"/>
                <w:sz w:val="24"/>
                <w:szCs w:val="24"/>
                <w:highlight w:val="none"/>
                <w:lang w:val="en-US" w:eastAsia="zh-CN"/>
              </w:rPr>
              <w:t>(为避免样品混淆</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样品上粘贴供应商名称标签</w:t>
            </w:r>
            <w:r>
              <w:rPr>
                <w:rFonts w:hint="eastAsia" w:ascii="宋体" w:hAnsi="宋体" w:cs="宋体"/>
                <w:b/>
                <w:bCs/>
                <w:color w:val="auto"/>
                <w:kern w:val="0"/>
                <w:sz w:val="24"/>
                <w:szCs w:val="24"/>
                <w:highlight w:val="none"/>
                <w:lang w:val="en-US" w:eastAsia="zh-CN"/>
              </w:rPr>
              <w:t>)</w:t>
            </w:r>
            <w:r>
              <w:rPr>
                <w:rFonts w:hint="eastAsia" w:ascii="宋体" w:hAnsi="宋体" w:eastAsia="宋体" w:cs="宋体"/>
                <w:b/>
                <w:bCs/>
                <w:color w:val="auto"/>
                <w:kern w:val="0"/>
                <w:sz w:val="24"/>
                <w:szCs w:val="24"/>
                <w:highlight w:val="none"/>
                <w:lang w:eastAsia="zh-CN"/>
              </w:rPr>
              <w:t>随纸质响应文件</w:t>
            </w:r>
            <w:r>
              <w:rPr>
                <w:rFonts w:hint="eastAsia" w:ascii="宋体" w:hAnsi="宋体" w:eastAsia="宋体" w:cs="宋体"/>
                <w:b/>
                <w:bCs/>
                <w:color w:val="auto"/>
                <w:kern w:val="0"/>
                <w:sz w:val="24"/>
                <w:szCs w:val="24"/>
                <w:highlight w:val="none"/>
                <w:lang w:val="en-US" w:eastAsia="zh-CN"/>
              </w:rPr>
              <w:t>(第一册)一同密封递交。</w:t>
            </w:r>
            <w:r>
              <w:rPr>
                <w:rFonts w:hint="eastAsia" w:ascii="宋体" w:hAnsi="宋体" w:eastAsia="宋体" w:cs="宋体"/>
                <w:color w:val="auto"/>
                <w:kern w:val="0"/>
                <w:sz w:val="24"/>
                <w:szCs w:val="24"/>
                <w:highlight w:val="none"/>
                <w:lang w:eastAsia="zh-CN"/>
              </w:rPr>
              <w:t>】</w:t>
            </w:r>
          </w:p>
          <w:p w14:paraId="6DEBA8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rPr>
            </w:pPr>
            <w:r>
              <w:rPr>
                <w:rFonts w:hint="eastAsia" w:ascii="宋体" w:hAnsi="宋体" w:eastAsia="宋体" w:cs="宋体"/>
                <w:color w:val="auto"/>
                <w:kern w:val="0"/>
                <w:sz w:val="24"/>
                <w:szCs w:val="24"/>
              </w:rPr>
              <w:t>饰面</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三聚氰胺浸渍胶膜纸饰面，贴</w:t>
            </w:r>
            <w:r>
              <w:rPr>
                <w:rFonts w:hint="eastAsia" w:ascii="宋体" w:hAnsi="宋体" w:eastAsia="宋体" w:cs="宋体"/>
                <w:color w:val="000000"/>
                <w:kern w:val="0"/>
                <w:sz w:val="24"/>
                <w:szCs w:val="24"/>
              </w:rPr>
              <w:t>面厚度≥1.0mm，耐划痕、耐磨、耐烫、防火、阻燃、散聚光、易清洁，色泽柔和、自然逼真。</w:t>
            </w:r>
          </w:p>
          <w:p w14:paraId="23862E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封边</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PVC热熔封边，厚度≥2mm，厚封边条，性能稳定不变形；配件：五金配件</w:t>
            </w:r>
            <w:r>
              <w:rPr>
                <w:rFonts w:hint="eastAsia" w:ascii="宋体" w:hAnsi="宋体" w:eastAsia="宋体" w:cs="宋体"/>
                <w:color w:val="000000"/>
                <w:kern w:val="0"/>
                <w:sz w:val="24"/>
                <w:szCs w:val="24"/>
                <w:lang w:eastAsia="zh-CN"/>
              </w:rPr>
              <w:t>。</w:t>
            </w:r>
          </w:p>
          <w:p w14:paraId="656FF7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备注：不要键盘托、侧板不要高出桌面、桌子需固定地板</w:t>
            </w:r>
            <w:r>
              <w:rPr>
                <w:rFonts w:hint="eastAsia" w:ascii="宋体" w:hAnsi="宋体" w:eastAsia="宋体" w:cs="宋体"/>
                <w:color w:val="000000"/>
                <w:kern w:val="0"/>
                <w:sz w:val="24"/>
                <w:szCs w:val="24"/>
                <w:lang w:eastAsia="zh-CN"/>
              </w:rPr>
              <w:t>。</w:t>
            </w:r>
            <w:r>
              <w:rPr>
                <w:rFonts w:hint="eastAsia" w:ascii="宋体" w:hAnsi="宋体" w:eastAsia="宋体" w:cs="宋体"/>
                <w:b/>
                <w:bCs/>
                <w:color w:val="000000"/>
                <w:kern w:val="0"/>
                <w:sz w:val="24"/>
                <w:szCs w:val="24"/>
                <w:lang w:eastAsia="zh-CN"/>
              </w:rPr>
              <w:t>电脑桌参考图如下：</w:t>
            </w:r>
          </w:p>
          <w:p w14:paraId="40683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sz w:val="24"/>
                <w:szCs w:val="24"/>
              </w:rPr>
              <w:drawing>
                <wp:anchor distT="0" distB="0" distL="114300" distR="114300" simplePos="0" relativeHeight="251659264" behindDoc="0" locked="0" layoutInCell="1" allowOverlap="1">
                  <wp:simplePos x="0" y="0"/>
                  <wp:positionH relativeFrom="column">
                    <wp:posOffset>200660</wp:posOffset>
                  </wp:positionH>
                  <wp:positionV relativeFrom="paragraph">
                    <wp:posOffset>118745</wp:posOffset>
                  </wp:positionV>
                  <wp:extent cx="3008630" cy="2127885"/>
                  <wp:effectExtent l="0" t="0" r="1270" b="5715"/>
                  <wp:wrapNone/>
                  <wp:docPr id="1" name="图片 8" descr="16299592344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1629959234492.png"/>
                          <pic:cNvPicPr>
                            <a:picLocks noChangeAspect="1"/>
                          </pic:cNvPicPr>
                        </pic:nvPicPr>
                        <pic:blipFill>
                          <a:blip r:embed="rId9"/>
                          <a:stretch>
                            <a:fillRect/>
                          </a:stretch>
                        </pic:blipFill>
                        <pic:spPr>
                          <a:xfrm>
                            <a:off x="0" y="0"/>
                            <a:ext cx="3008630" cy="2127885"/>
                          </a:xfrm>
                          <a:prstGeom prst="rect">
                            <a:avLst/>
                          </a:prstGeom>
                          <a:noFill/>
                          <a:ln>
                            <a:noFill/>
                          </a:ln>
                        </pic:spPr>
                      </pic:pic>
                    </a:graphicData>
                  </a:graphic>
                </wp:anchor>
              </w:drawing>
            </w:r>
          </w:p>
        </w:tc>
        <w:tc>
          <w:tcPr>
            <w:tcW w:w="719" w:type="dxa"/>
            <w:tcBorders>
              <w:top w:val="nil"/>
              <w:left w:val="nil"/>
              <w:bottom w:val="single" w:color="auto" w:sz="4" w:space="0"/>
              <w:right w:val="single" w:color="auto" w:sz="4" w:space="0"/>
            </w:tcBorders>
            <w:noWrap w:val="0"/>
            <w:vAlign w:val="center"/>
          </w:tcPr>
          <w:p w14:paraId="7DDC47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张</w:t>
            </w:r>
          </w:p>
        </w:tc>
        <w:tc>
          <w:tcPr>
            <w:tcW w:w="873" w:type="dxa"/>
            <w:tcBorders>
              <w:top w:val="nil"/>
              <w:left w:val="nil"/>
              <w:bottom w:val="single" w:color="auto" w:sz="4" w:space="0"/>
              <w:right w:val="single" w:color="auto" w:sz="4" w:space="0"/>
            </w:tcBorders>
            <w:noWrap w:val="0"/>
            <w:vAlign w:val="center"/>
          </w:tcPr>
          <w:p w14:paraId="4A0CDC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60</w:t>
            </w:r>
          </w:p>
        </w:tc>
      </w:tr>
      <w:tr w14:paraId="0D2DCA41">
        <w:tblPrEx>
          <w:tblCellMar>
            <w:top w:w="0" w:type="dxa"/>
            <w:left w:w="108" w:type="dxa"/>
            <w:bottom w:w="0" w:type="dxa"/>
            <w:right w:w="108" w:type="dxa"/>
          </w:tblCellMar>
        </w:tblPrEx>
        <w:trPr>
          <w:trHeight w:val="678" w:hRule="atLeast"/>
          <w:jc w:val="center"/>
        </w:trPr>
        <w:tc>
          <w:tcPr>
            <w:tcW w:w="549" w:type="dxa"/>
            <w:tcBorders>
              <w:top w:val="nil"/>
              <w:left w:val="single" w:color="auto" w:sz="4" w:space="0"/>
              <w:bottom w:val="single" w:color="auto" w:sz="4" w:space="0"/>
              <w:right w:val="single" w:color="auto" w:sz="4" w:space="0"/>
            </w:tcBorders>
            <w:noWrap w:val="0"/>
            <w:vAlign w:val="center"/>
          </w:tcPr>
          <w:p w14:paraId="218F10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90" w:type="dxa"/>
            <w:tcBorders>
              <w:top w:val="nil"/>
              <w:left w:val="nil"/>
              <w:bottom w:val="single" w:color="auto" w:sz="4" w:space="0"/>
              <w:right w:val="single" w:color="auto" w:sz="4" w:space="0"/>
            </w:tcBorders>
            <w:noWrap w:val="0"/>
            <w:vAlign w:val="center"/>
          </w:tcPr>
          <w:p w14:paraId="7DB016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合计</w:t>
            </w:r>
          </w:p>
        </w:tc>
        <w:tc>
          <w:tcPr>
            <w:tcW w:w="7383" w:type="dxa"/>
            <w:gridSpan w:val="3"/>
            <w:tcBorders>
              <w:top w:val="single" w:color="auto" w:sz="4" w:space="0"/>
              <w:left w:val="nil"/>
              <w:bottom w:val="single" w:color="auto" w:sz="4" w:space="0"/>
              <w:right w:val="single" w:color="000000" w:sz="4" w:space="0"/>
            </w:tcBorders>
            <w:noWrap w:val="0"/>
            <w:vAlign w:val="center"/>
          </w:tcPr>
          <w:p w14:paraId="18EC3D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人民币（￥</w:t>
            </w:r>
            <w:r>
              <w:rPr>
                <w:rFonts w:hint="eastAsia" w:ascii="宋体" w:hAnsi="宋体" w:eastAsia="宋体" w:cs="宋体"/>
                <w:b/>
                <w:bCs/>
                <w:color w:val="000000"/>
                <w:kern w:val="0"/>
                <w:sz w:val="24"/>
                <w:szCs w:val="24"/>
                <w:lang w:val="en-US" w:eastAsia="zh-CN"/>
              </w:rPr>
              <w:t>127150</w:t>
            </w:r>
            <w:r>
              <w:rPr>
                <w:rFonts w:hint="eastAsia" w:ascii="宋体" w:hAnsi="宋体" w:eastAsia="宋体" w:cs="宋体"/>
                <w:b/>
                <w:bCs/>
                <w:color w:val="000000"/>
                <w:kern w:val="0"/>
                <w:sz w:val="24"/>
                <w:szCs w:val="24"/>
              </w:rPr>
              <w:t>）</w:t>
            </w:r>
          </w:p>
        </w:tc>
      </w:tr>
    </w:tbl>
    <w:p w14:paraId="1CC21511">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b/>
          <w:color w:val="000000"/>
          <w:kern w:val="0"/>
          <w:sz w:val="24"/>
          <w:szCs w:val="24"/>
          <w:lang w:val="en-US" w:eastAsia="zh-CN"/>
        </w:rPr>
      </w:pPr>
    </w:p>
    <w:p w14:paraId="35963553">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b/>
          <w:color w:val="auto"/>
          <w:kern w:val="0"/>
          <w:sz w:val="24"/>
          <w:szCs w:val="24"/>
        </w:rPr>
      </w:pPr>
      <w:r>
        <w:rPr>
          <w:rFonts w:hint="eastAsia" w:ascii="宋体" w:hAnsi="宋体" w:eastAsia="宋体" w:cs="宋体"/>
          <w:b/>
          <w:color w:val="000000"/>
          <w:kern w:val="0"/>
          <w:sz w:val="24"/>
          <w:szCs w:val="24"/>
          <w:lang w:val="en-US" w:eastAsia="zh-CN"/>
        </w:rPr>
        <w:t>2.</w:t>
      </w:r>
      <w:r>
        <w:rPr>
          <w:rFonts w:hint="eastAsia" w:ascii="宋体" w:hAnsi="宋体" w:eastAsia="宋体" w:cs="宋体"/>
          <w:b/>
          <w:color w:val="000000"/>
          <w:kern w:val="0"/>
          <w:sz w:val="24"/>
          <w:szCs w:val="24"/>
        </w:rPr>
        <w:t>质量要求和技术标准：</w:t>
      </w:r>
    </w:p>
    <w:p w14:paraId="4F3E4A33">
      <w:pPr>
        <w:keepNext w:val="0"/>
        <w:keepLines w:val="0"/>
        <w:pageBreakBefore w:val="0"/>
        <w:widowControl/>
        <w:kinsoku/>
        <w:wordWrap/>
        <w:overflowPunct/>
        <w:topLinePunct w:val="0"/>
        <w:autoSpaceDE/>
        <w:autoSpaceDN/>
        <w:bidi w:val="0"/>
        <w:snapToGrid/>
        <w:spacing w:line="360" w:lineRule="auto"/>
        <w:ind w:firstLine="480" w:firstLineChars="200"/>
        <w:jc w:val="left"/>
        <w:rPr>
          <w:rFonts w:hint="eastAsia" w:ascii="宋体" w:hAnsi="宋体" w:eastAsia="宋体" w:cs="宋体"/>
          <w:b w:val="0"/>
          <w:bCs w:val="0"/>
          <w:color w:val="auto"/>
          <w:kern w:val="0"/>
          <w:sz w:val="24"/>
          <w:szCs w:val="24"/>
        </w:rPr>
      </w:pPr>
      <w:r>
        <w:rPr>
          <w:rFonts w:hint="eastAsia" w:ascii="宋体" w:hAnsi="宋体" w:eastAsia="宋体" w:cs="宋体"/>
          <w:color w:val="auto"/>
          <w:kern w:val="0"/>
          <w:sz w:val="24"/>
          <w:szCs w:val="24"/>
          <w:lang w:val="en-US" w:eastAsia="zh-CN"/>
        </w:rPr>
        <w:t>2.1</w:t>
      </w:r>
      <w:r>
        <w:rPr>
          <w:rFonts w:hint="eastAsia" w:ascii="宋体" w:hAnsi="宋体" w:eastAsia="宋体" w:cs="宋体"/>
          <w:color w:val="auto"/>
          <w:kern w:val="0"/>
          <w:sz w:val="24"/>
          <w:szCs w:val="24"/>
        </w:rPr>
        <w:t>所提供的货物必须是全新的、未使用过的（包括零部件），且满足</w:t>
      </w:r>
      <w:r>
        <w:rPr>
          <w:rFonts w:hint="eastAsia" w:ascii="宋体" w:hAnsi="宋体" w:eastAsia="宋体" w:cs="宋体"/>
          <w:color w:val="auto"/>
          <w:kern w:val="0"/>
          <w:sz w:val="24"/>
          <w:szCs w:val="24"/>
          <w:lang w:val="en-US" w:eastAsia="zh-CN"/>
        </w:rPr>
        <w:t>采购人</w:t>
      </w:r>
      <w:r>
        <w:rPr>
          <w:rFonts w:hint="eastAsia" w:ascii="宋体" w:hAnsi="宋体" w:eastAsia="宋体" w:cs="宋体"/>
          <w:color w:val="auto"/>
          <w:kern w:val="0"/>
          <w:sz w:val="24"/>
          <w:szCs w:val="24"/>
        </w:rPr>
        <w:t>招标质量规格要求</w:t>
      </w:r>
      <w:r>
        <w:rPr>
          <w:rFonts w:hint="eastAsia" w:ascii="宋体" w:hAnsi="宋体" w:eastAsia="宋体" w:cs="宋体"/>
          <w:color w:val="auto"/>
          <w:kern w:val="0"/>
          <w:sz w:val="24"/>
          <w:szCs w:val="24"/>
          <w:lang w:val="en-US" w:eastAsia="zh-CN"/>
        </w:rPr>
        <w:t>。</w:t>
      </w:r>
      <w:r>
        <w:rPr>
          <w:rFonts w:hint="eastAsia" w:ascii="宋体" w:hAnsi="宋体" w:eastAsia="宋体" w:cs="宋体"/>
          <w:b/>
          <w:bCs/>
          <w:color w:val="auto"/>
          <w:kern w:val="0"/>
          <w:sz w:val="24"/>
          <w:szCs w:val="24"/>
        </w:rPr>
        <w:t>所提供的货物质保期为</w:t>
      </w:r>
      <w:r>
        <w:rPr>
          <w:rFonts w:hint="eastAsia" w:ascii="宋体" w:hAnsi="宋体" w:eastAsia="宋体" w:cs="宋体"/>
          <w:b/>
          <w:bCs/>
          <w:color w:val="auto"/>
          <w:kern w:val="0"/>
          <w:sz w:val="24"/>
          <w:szCs w:val="24"/>
          <w:lang w:val="en-US" w:eastAsia="zh-CN"/>
        </w:rPr>
        <w:t>3年</w:t>
      </w:r>
      <w:r>
        <w:rPr>
          <w:rFonts w:hint="eastAsia" w:ascii="宋体" w:hAnsi="宋体" w:eastAsia="宋体" w:cs="宋体"/>
          <w:b/>
          <w:bCs/>
          <w:color w:val="auto"/>
          <w:kern w:val="0"/>
          <w:sz w:val="24"/>
          <w:szCs w:val="24"/>
        </w:rPr>
        <w:t>，</w:t>
      </w:r>
      <w:r>
        <w:rPr>
          <w:rFonts w:hint="eastAsia" w:ascii="宋体" w:hAnsi="宋体" w:eastAsia="宋体" w:cs="宋体"/>
          <w:b w:val="0"/>
          <w:bCs w:val="0"/>
          <w:color w:val="auto"/>
          <w:kern w:val="0"/>
          <w:sz w:val="24"/>
          <w:szCs w:val="24"/>
        </w:rPr>
        <w:t>在质保期内，若教室强弱电系统及配件出现相同故障，</w:t>
      </w:r>
      <w:r>
        <w:rPr>
          <w:rFonts w:hint="eastAsia" w:ascii="宋体" w:hAnsi="宋体" w:eastAsia="宋体" w:cs="宋体"/>
          <w:b w:val="0"/>
          <w:bCs w:val="0"/>
          <w:color w:val="auto"/>
          <w:kern w:val="0"/>
          <w:sz w:val="24"/>
          <w:szCs w:val="24"/>
          <w:lang w:val="en-US" w:eastAsia="zh-CN"/>
        </w:rPr>
        <w:t>应</w:t>
      </w:r>
      <w:r>
        <w:rPr>
          <w:rFonts w:hint="eastAsia" w:ascii="宋体" w:hAnsi="宋体" w:eastAsia="宋体" w:cs="宋体"/>
          <w:b w:val="0"/>
          <w:bCs w:val="0"/>
          <w:color w:val="auto"/>
          <w:kern w:val="0"/>
          <w:sz w:val="24"/>
          <w:szCs w:val="24"/>
        </w:rPr>
        <w:t>提供免费</w:t>
      </w:r>
      <w:r>
        <w:rPr>
          <w:rFonts w:hint="eastAsia" w:ascii="宋体" w:hAnsi="宋体" w:eastAsia="宋体" w:cs="宋体"/>
          <w:b w:val="0"/>
          <w:bCs w:val="0"/>
          <w:color w:val="auto"/>
          <w:kern w:val="0"/>
          <w:sz w:val="24"/>
          <w:szCs w:val="24"/>
          <w:lang w:val="en-US" w:eastAsia="zh-CN"/>
        </w:rPr>
        <w:t>维修、</w:t>
      </w:r>
      <w:r>
        <w:rPr>
          <w:rFonts w:hint="eastAsia" w:ascii="宋体" w:hAnsi="宋体" w:eastAsia="宋体" w:cs="宋体"/>
          <w:b w:val="0"/>
          <w:bCs w:val="0"/>
          <w:color w:val="auto"/>
          <w:kern w:val="0"/>
          <w:sz w:val="24"/>
          <w:szCs w:val="24"/>
        </w:rPr>
        <w:t>更换服务，确保设施设备恢复正常运行。在维修期间，为保障教学活动不受影响，将根据实际需求免费提供备用设备或采取临时替代方案，最大限度降低对教学秩序的干扰，全力维护教学环境的稳定与高效。</w:t>
      </w:r>
    </w:p>
    <w:p w14:paraId="602B6390">
      <w:pPr>
        <w:keepNext w:val="0"/>
        <w:keepLines w:val="0"/>
        <w:pageBreakBefore w:val="0"/>
        <w:widowControl/>
        <w:kinsoku/>
        <w:wordWrap/>
        <w:overflowPunct/>
        <w:topLinePunct w:val="0"/>
        <w:autoSpaceDE/>
        <w:autoSpaceDN/>
        <w:bidi w:val="0"/>
        <w:snapToGrid/>
        <w:spacing w:line="360" w:lineRule="auto"/>
        <w:ind w:firstLine="480" w:firstLineChars="200"/>
        <w:jc w:val="left"/>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2.2供应商应针对本次报价提供</w:t>
      </w:r>
      <w:r>
        <w:rPr>
          <w:rFonts w:hint="eastAsia" w:ascii="宋体" w:hAnsi="宋体" w:eastAsia="宋体" w:cs="宋体"/>
          <w:b/>
          <w:bCs/>
          <w:color w:val="auto"/>
          <w:kern w:val="0"/>
          <w:sz w:val="24"/>
          <w:szCs w:val="24"/>
          <w:lang w:val="en-US" w:eastAsia="zh-CN"/>
        </w:rPr>
        <w:t>详细的售后服务方案及承诺</w:t>
      </w:r>
      <w:r>
        <w:rPr>
          <w:rFonts w:hint="eastAsia" w:ascii="宋体" w:hAnsi="宋体" w:eastAsia="宋体" w:cs="宋体"/>
          <w:color w:val="auto"/>
          <w:kern w:val="0"/>
          <w:sz w:val="24"/>
          <w:szCs w:val="24"/>
          <w:lang w:val="en-US" w:eastAsia="zh-CN"/>
        </w:rPr>
        <w:t>。</w:t>
      </w:r>
    </w:p>
    <w:p w14:paraId="26C096D4">
      <w:pPr>
        <w:keepNext w:val="0"/>
        <w:keepLines w:val="0"/>
        <w:pageBreakBefore w:val="0"/>
        <w:widowControl/>
        <w:kinsoku/>
        <w:wordWrap/>
        <w:overflowPunct/>
        <w:topLinePunct w:val="0"/>
        <w:autoSpaceDE/>
        <w:autoSpaceDN/>
        <w:bidi w:val="0"/>
        <w:snapToGrid/>
        <w:spacing w:line="360" w:lineRule="auto"/>
        <w:ind w:firstLine="480" w:firstLineChars="200"/>
        <w:jc w:val="left"/>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2.3售后响应时间：需满足7*24小时的电话咨询、2小时内响应、24小时内解决问题。</w:t>
      </w:r>
    </w:p>
    <w:p w14:paraId="3457E3D6">
      <w:pPr>
        <w:keepNext w:val="0"/>
        <w:keepLines w:val="0"/>
        <w:pageBreakBefore w:val="0"/>
        <w:widowControl/>
        <w:kinsoku/>
        <w:wordWrap/>
        <w:overflowPunct/>
        <w:topLinePunct w:val="0"/>
        <w:autoSpaceDE/>
        <w:autoSpaceDN/>
        <w:bidi w:val="0"/>
        <w:snapToGrid/>
        <w:spacing w:line="360" w:lineRule="auto"/>
        <w:ind w:firstLine="482" w:firstLineChars="200"/>
        <w:jc w:val="left"/>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val="en-US" w:eastAsia="zh-CN"/>
        </w:rPr>
        <w:t>3.</w:t>
      </w:r>
      <w:r>
        <w:rPr>
          <w:rFonts w:hint="eastAsia" w:ascii="宋体" w:hAnsi="宋体" w:eastAsia="宋体" w:cs="宋体"/>
          <w:b/>
          <w:color w:val="auto"/>
          <w:kern w:val="0"/>
          <w:sz w:val="24"/>
          <w:szCs w:val="24"/>
        </w:rPr>
        <w:t>验收标准及要求：</w:t>
      </w:r>
    </w:p>
    <w:p w14:paraId="75104EB6">
      <w:pPr>
        <w:pStyle w:val="56"/>
        <w:keepNext w:val="0"/>
        <w:keepLines w:val="0"/>
        <w:pageBreakBefore w:val="0"/>
        <w:kinsoku/>
        <w:wordWrap/>
        <w:overflowPunct/>
        <w:topLinePunct w:val="0"/>
        <w:autoSpaceDE/>
        <w:autoSpaceDN/>
        <w:bidi w:val="0"/>
        <w:snapToGrid/>
        <w:spacing w:line="360" w:lineRule="auto"/>
        <w:ind w:firstLine="480" w:firstLineChars="200"/>
        <w:rPr>
          <w:rFonts w:hint="eastAsia" w:ascii="宋体" w:hAnsi="宋体"/>
          <w:sz w:val="24"/>
          <w:lang w:val="en-US" w:eastAsia="zh-CN"/>
        </w:rPr>
      </w:pPr>
      <w:r>
        <w:rPr>
          <w:rFonts w:hint="eastAsia" w:ascii="宋体" w:hAnsi="宋体" w:eastAsia="宋体" w:cs="宋体"/>
          <w:color w:val="auto"/>
          <w:kern w:val="0"/>
          <w:sz w:val="24"/>
          <w:szCs w:val="24"/>
        </w:rPr>
        <w:t>验收应按照</w:t>
      </w:r>
      <w:r>
        <w:rPr>
          <w:rFonts w:hint="eastAsia" w:ascii="宋体" w:hAnsi="宋体" w:eastAsia="宋体" w:cs="宋体"/>
          <w:color w:val="auto"/>
          <w:kern w:val="0"/>
          <w:sz w:val="24"/>
          <w:szCs w:val="24"/>
          <w:lang w:val="en-US" w:eastAsia="zh-CN"/>
        </w:rPr>
        <w:t>竞价</w:t>
      </w:r>
      <w:r>
        <w:rPr>
          <w:rFonts w:hint="eastAsia" w:ascii="宋体" w:hAnsi="宋体" w:eastAsia="宋体" w:cs="宋体"/>
          <w:color w:val="auto"/>
          <w:kern w:val="0"/>
          <w:sz w:val="24"/>
          <w:szCs w:val="24"/>
        </w:rPr>
        <w:t>文件、</w:t>
      </w:r>
      <w:r>
        <w:rPr>
          <w:rFonts w:hint="eastAsia" w:ascii="宋体" w:hAnsi="宋体" w:eastAsia="宋体" w:cs="宋体"/>
          <w:color w:val="auto"/>
          <w:kern w:val="0"/>
          <w:sz w:val="24"/>
          <w:szCs w:val="24"/>
          <w:lang w:eastAsia="zh-CN"/>
        </w:rPr>
        <w:t>成交</w:t>
      </w:r>
      <w:r>
        <w:rPr>
          <w:rFonts w:hint="eastAsia" w:ascii="宋体" w:hAnsi="宋体" w:eastAsia="宋体" w:cs="宋体"/>
          <w:color w:val="auto"/>
          <w:kern w:val="0"/>
          <w:sz w:val="24"/>
          <w:szCs w:val="24"/>
          <w:lang w:val="en-US" w:eastAsia="zh-CN"/>
        </w:rPr>
        <w:t>供应商响应</w:t>
      </w:r>
      <w:r>
        <w:rPr>
          <w:rFonts w:hint="eastAsia" w:ascii="宋体" w:hAnsi="宋体" w:eastAsia="宋体" w:cs="宋体"/>
          <w:color w:val="auto"/>
          <w:kern w:val="0"/>
          <w:sz w:val="24"/>
          <w:szCs w:val="24"/>
        </w:rPr>
        <w:t>文件以及国家和行业验收规范要求及合同中的相关条款进行。所提供的货物必须是全新的、未使用过的（包括零部件），且满足</w:t>
      </w:r>
      <w:r>
        <w:rPr>
          <w:rFonts w:hint="eastAsia" w:ascii="宋体" w:hAnsi="宋体" w:eastAsia="宋体" w:cs="宋体"/>
          <w:color w:val="auto"/>
          <w:kern w:val="0"/>
          <w:sz w:val="24"/>
          <w:szCs w:val="24"/>
          <w:lang w:val="en-US" w:eastAsia="zh-CN"/>
        </w:rPr>
        <w:t>采购人</w:t>
      </w:r>
      <w:r>
        <w:rPr>
          <w:rFonts w:hint="eastAsia" w:ascii="宋体" w:hAnsi="宋体" w:eastAsia="宋体" w:cs="宋体"/>
          <w:color w:val="auto"/>
          <w:kern w:val="0"/>
          <w:sz w:val="24"/>
          <w:szCs w:val="24"/>
        </w:rPr>
        <w:t>招</w:t>
      </w:r>
      <w:r>
        <w:rPr>
          <w:rFonts w:hint="eastAsia" w:ascii="宋体" w:hAnsi="宋体" w:eastAsia="宋体" w:cs="宋体"/>
          <w:color w:val="000000"/>
          <w:kern w:val="0"/>
          <w:sz w:val="24"/>
          <w:szCs w:val="24"/>
        </w:rPr>
        <w:t>标质量规格和性能要求。</w:t>
      </w:r>
    </w:p>
    <w:p w14:paraId="5F1161CE">
      <w:pPr>
        <w:pStyle w:val="7"/>
        <w:keepNext w:val="0"/>
        <w:keepLines w:val="0"/>
        <w:pageBreakBefore w:val="0"/>
        <w:kinsoku/>
        <w:wordWrap/>
        <w:overflowPunct/>
        <w:topLinePunct w:val="0"/>
        <w:autoSpaceDE/>
        <w:autoSpaceDN/>
        <w:bidi w:val="0"/>
        <w:snapToGrid/>
        <w:spacing w:after="0" w:line="360" w:lineRule="auto"/>
        <w:rPr>
          <w:rFonts w:hint="eastAsia" w:ascii="宋体" w:hAnsi="宋体"/>
          <w:sz w:val="24"/>
          <w:lang w:val="en-US" w:eastAsia="zh-CN"/>
        </w:rPr>
      </w:pPr>
    </w:p>
    <w:p w14:paraId="2B75286F">
      <w:pPr>
        <w:spacing w:line="360" w:lineRule="auto"/>
        <w:rPr>
          <w:rFonts w:hint="eastAsia" w:ascii="宋体" w:hAnsi="宋体"/>
          <w:b/>
          <w:color w:val="auto"/>
          <w:sz w:val="28"/>
          <w:szCs w:val="28"/>
        </w:rPr>
      </w:pPr>
      <w:r>
        <w:rPr>
          <w:rFonts w:hint="eastAsia" w:ascii="宋体" w:hAnsi="宋体"/>
          <w:b/>
          <w:color w:val="auto"/>
          <w:sz w:val="28"/>
          <w:szCs w:val="28"/>
        </w:rPr>
        <w:t>五、商务要求</w:t>
      </w:r>
    </w:p>
    <w:p w14:paraId="2DD1B698">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1.成交人</w:t>
      </w:r>
      <w:r>
        <w:rPr>
          <w:rFonts w:hint="eastAsia" w:ascii="宋体" w:hAnsi="宋体" w:eastAsia="宋体" w:cs="宋体"/>
          <w:b w:val="0"/>
          <w:bCs/>
          <w:color w:val="auto"/>
          <w:sz w:val="24"/>
        </w:rPr>
        <w:t>自成交通知书发出之日起</w:t>
      </w:r>
      <w:r>
        <w:rPr>
          <w:rFonts w:hint="eastAsia" w:ascii="宋体" w:hAnsi="宋体" w:eastAsia="宋体" w:cs="宋体"/>
          <w:b w:val="0"/>
          <w:bCs/>
          <w:color w:val="auto"/>
          <w:sz w:val="24"/>
          <w:szCs w:val="24"/>
          <w:lang w:val="en-US" w:eastAsia="zh-CN"/>
        </w:rPr>
        <w:t>3天内</w:t>
      </w:r>
      <w:r>
        <w:rPr>
          <w:rFonts w:hint="eastAsia" w:ascii="宋体" w:hAnsi="宋体" w:eastAsia="宋体" w:cs="宋体"/>
          <w:bCs/>
          <w:color w:val="auto"/>
          <w:sz w:val="24"/>
          <w:szCs w:val="24"/>
          <w:lang w:val="en-US" w:eastAsia="zh-CN"/>
        </w:rPr>
        <w:t>，应派代表与采购人联系，商讨签订合同事宜。</w:t>
      </w:r>
    </w:p>
    <w:p w14:paraId="024BC048">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2.</w:t>
      </w:r>
      <w:r>
        <w:rPr>
          <w:rFonts w:hint="eastAsia" w:ascii="宋体" w:hAnsi="宋体" w:eastAsia="宋体" w:cs="宋体"/>
          <w:bCs/>
          <w:sz w:val="24"/>
          <w:szCs w:val="24"/>
          <w:lang w:eastAsia="zh-CN"/>
        </w:rPr>
        <w:t>本合同项下采购内容不仅包括货物买卖，还包含与货物交付相关的全部配套服务。</w:t>
      </w:r>
    </w:p>
    <w:p w14:paraId="725956BA">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3.</w:t>
      </w:r>
      <w:r>
        <w:rPr>
          <w:rFonts w:hint="eastAsia" w:ascii="宋体" w:hAnsi="宋体" w:cs="宋体"/>
          <w:bCs/>
          <w:sz w:val="24"/>
          <w:szCs w:val="24"/>
          <w:lang w:val="en-US" w:eastAsia="zh-CN"/>
        </w:rPr>
        <w:t>交付</w:t>
      </w:r>
      <w:r>
        <w:rPr>
          <w:rFonts w:hint="eastAsia" w:ascii="宋体" w:hAnsi="宋体" w:eastAsia="宋体" w:cs="宋体"/>
          <w:bCs/>
          <w:sz w:val="24"/>
          <w:szCs w:val="24"/>
          <w:lang w:eastAsia="zh-CN"/>
        </w:rPr>
        <w:t>地点</w:t>
      </w:r>
      <w:r>
        <w:rPr>
          <w:rFonts w:hint="eastAsia" w:ascii="宋体" w:hAnsi="宋体" w:eastAsia="宋体" w:cs="宋体"/>
          <w:bCs/>
          <w:sz w:val="24"/>
          <w:szCs w:val="24"/>
        </w:rPr>
        <w:t>：福建商学院马尾校区</w:t>
      </w:r>
      <w:r>
        <w:rPr>
          <w:rFonts w:hint="eastAsia" w:ascii="宋体" w:hAnsi="宋体" w:eastAsia="宋体" w:cs="宋体"/>
          <w:b w:val="0"/>
          <w:bCs w:val="0"/>
          <w:color w:val="auto"/>
          <w:kern w:val="0"/>
          <w:sz w:val="24"/>
          <w:szCs w:val="24"/>
        </w:rPr>
        <w:t>公共实验室(明德楼303、306</w:t>
      </w:r>
      <w:r>
        <w:rPr>
          <w:rFonts w:hint="eastAsia" w:ascii="宋体" w:hAnsi="宋体" w:eastAsia="宋体" w:cs="宋体"/>
          <w:b w:val="0"/>
          <w:bCs w:val="0"/>
          <w:color w:val="auto"/>
          <w:kern w:val="0"/>
          <w:sz w:val="24"/>
          <w:szCs w:val="24"/>
          <w:lang w:eastAsia="zh-CN"/>
        </w:rPr>
        <w:t>）</w:t>
      </w:r>
      <w:r>
        <w:rPr>
          <w:rFonts w:hint="eastAsia" w:ascii="宋体" w:hAnsi="宋体" w:eastAsia="宋体" w:cs="宋体"/>
          <w:bCs/>
          <w:sz w:val="24"/>
          <w:szCs w:val="24"/>
          <w:lang w:eastAsia="zh-CN"/>
        </w:rPr>
        <w:t>。</w:t>
      </w:r>
    </w:p>
    <w:p w14:paraId="153D2433">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
          <w:bCs/>
          <w:color w:val="auto"/>
          <w:sz w:val="24"/>
          <w:szCs w:val="24"/>
          <w:u w:val="none"/>
          <w:lang w:val="en-US" w:eastAsia="zh-CN"/>
        </w:rPr>
      </w:pPr>
      <w:r>
        <w:rPr>
          <w:rFonts w:hint="eastAsia" w:ascii="宋体" w:hAnsi="宋体" w:eastAsia="宋体" w:cs="宋体"/>
          <w:bCs/>
          <w:sz w:val="24"/>
          <w:szCs w:val="24"/>
          <w:lang w:val="en-US" w:eastAsia="zh-CN"/>
        </w:rPr>
        <w:t>4.</w:t>
      </w:r>
      <w:r>
        <w:rPr>
          <w:rFonts w:hint="eastAsia" w:ascii="宋体" w:hAnsi="宋体" w:cs="宋体"/>
          <w:bCs/>
          <w:sz w:val="24"/>
          <w:szCs w:val="24"/>
          <w:lang w:val="en-US" w:eastAsia="zh-CN"/>
        </w:rPr>
        <w:t>交付</w:t>
      </w:r>
      <w:r>
        <w:rPr>
          <w:rFonts w:hint="eastAsia" w:ascii="宋体" w:hAnsi="宋体" w:eastAsia="宋体" w:cs="宋体"/>
          <w:bCs/>
          <w:sz w:val="24"/>
          <w:szCs w:val="24"/>
        </w:rPr>
        <w:t>期限：</w:t>
      </w:r>
      <w:r>
        <w:rPr>
          <w:rFonts w:hint="eastAsia" w:ascii="宋体" w:hAnsi="宋体" w:eastAsia="宋体" w:cs="宋体"/>
          <w:b w:val="0"/>
          <w:bCs/>
          <w:color w:val="000000"/>
          <w:kern w:val="0"/>
          <w:sz w:val="24"/>
          <w:szCs w:val="24"/>
          <w:u w:val="none"/>
          <w:lang w:val="en-US" w:eastAsia="zh-CN"/>
        </w:rPr>
        <w:t>自合同生效之日起至质保期结束</w:t>
      </w:r>
      <w:r>
        <w:rPr>
          <w:rFonts w:hint="eastAsia" w:ascii="宋体" w:hAnsi="宋体" w:eastAsia="宋体" w:cs="宋体"/>
          <w:b w:val="0"/>
          <w:bCs/>
          <w:color w:val="000000"/>
          <w:kern w:val="0"/>
          <w:sz w:val="24"/>
          <w:szCs w:val="24"/>
          <w:u w:val="none"/>
        </w:rPr>
        <w:t>止</w:t>
      </w:r>
      <w:r>
        <w:rPr>
          <w:rFonts w:hint="eastAsia" w:ascii="宋体" w:hAnsi="宋体" w:eastAsia="宋体" w:cs="宋体"/>
          <w:b/>
          <w:bCs/>
          <w:color w:val="auto"/>
          <w:kern w:val="0"/>
          <w:sz w:val="24"/>
          <w:szCs w:val="24"/>
          <w:u w:val="none"/>
          <w:lang w:val="en-US" w:eastAsia="zh-CN"/>
        </w:rPr>
        <w:t>。</w:t>
      </w:r>
    </w:p>
    <w:p w14:paraId="13B67C85">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eastAsia="宋体" w:cs="宋体"/>
          <w:bCs/>
          <w:sz w:val="24"/>
          <w:szCs w:val="24"/>
          <w:lang w:val="en-US" w:eastAsia="zh-CN"/>
        </w:rPr>
        <w:t>5.</w:t>
      </w:r>
      <w:r>
        <w:rPr>
          <w:rFonts w:hint="eastAsia" w:ascii="宋体" w:hAnsi="宋体" w:eastAsia="宋体" w:cs="宋体"/>
          <w:bCs/>
          <w:sz w:val="24"/>
          <w:szCs w:val="24"/>
        </w:rPr>
        <w:t>交付条件：经验收合格交付正常使用。</w:t>
      </w:r>
    </w:p>
    <w:p w14:paraId="1D6AF5B9">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6</w:t>
      </w:r>
      <w:r>
        <w:rPr>
          <w:rFonts w:hint="eastAsia" w:ascii="宋体" w:hAnsi="宋体" w:eastAsia="宋体" w:cs="宋体"/>
          <w:bCs/>
          <w:sz w:val="24"/>
          <w:szCs w:val="24"/>
          <w:highlight w:val="none"/>
        </w:rPr>
        <w:t>.教室内172台式计算机设备安全拆除，完工后需整机安装回原位；拆除旧电脑桌87张并搬运到指定地点</w:t>
      </w:r>
      <w:r>
        <w:rPr>
          <w:rFonts w:hint="eastAsia" w:ascii="宋体" w:hAnsi="宋体" w:cs="宋体"/>
          <w:bCs/>
          <w:sz w:val="24"/>
          <w:szCs w:val="24"/>
          <w:highlight w:val="none"/>
          <w:lang w:eastAsia="zh-CN"/>
        </w:rPr>
        <w:t>。</w:t>
      </w:r>
    </w:p>
    <w:p w14:paraId="79B46304">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w:t>
      </w:r>
      <w:r>
        <w:rPr>
          <w:rFonts w:hint="eastAsia" w:ascii="宋体" w:hAnsi="宋体" w:eastAsia="宋体" w:cs="宋体"/>
          <w:bCs/>
          <w:sz w:val="24"/>
          <w:szCs w:val="24"/>
        </w:rPr>
        <w:t>是否收取履约保证金：是。说明：</w:t>
      </w:r>
    </w:p>
    <w:p w14:paraId="5FA66C11">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color w:val="auto"/>
          <w:sz w:val="24"/>
          <w:szCs w:val="24"/>
        </w:rPr>
      </w:pPr>
      <w:r>
        <w:rPr>
          <w:rFonts w:hint="eastAsia" w:ascii="宋体" w:hAnsi="宋体" w:cs="宋体"/>
          <w:bCs/>
          <w:color w:val="auto"/>
          <w:sz w:val="24"/>
          <w:szCs w:val="24"/>
          <w:lang w:val="en-US" w:eastAsia="zh-CN"/>
        </w:rPr>
        <w:t>7</w:t>
      </w:r>
      <w:r>
        <w:rPr>
          <w:rFonts w:hint="eastAsia" w:ascii="宋体" w:hAnsi="宋体" w:eastAsia="宋体" w:cs="宋体"/>
          <w:color w:val="auto"/>
          <w:kern w:val="0"/>
          <w:sz w:val="24"/>
          <w:szCs w:val="24"/>
          <w:lang w:val="en-US" w:eastAsia="zh-CN"/>
        </w:rPr>
        <w:t>.</w:t>
      </w:r>
      <w:r>
        <w:rPr>
          <w:rFonts w:hint="eastAsia" w:ascii="宋体" w:hAnsi="宋体" w:eastAsia="宋体" w:cs="宋体"/>
          <w:bCs/>
          <w:color w:val="auto"/>
          <w:sz w:val="24"/>
          <w:szCs w:val="24"/>
          <w:lang w:val="en-US" w:eastAsia="zh-CN"/>
        </w:rPr>
        <w:t xml:space="preserve">1 </w:t>
      </w:r>
      <w:r>
        <w:rPr>
          <w:rFonts w:hint="eastAsia" w:ascii="宋体" w:hAnsi="宋体" w:eastAsia="宋体" w:cs="宋体"/>
          <w:bCs/>
          <w:color w:val="auto"/>
          <w:sz w:val="24"/>
          <w:szCs w:val="24"/>
        </w:rPr>
        <w:t>履约保证金金额</w:t>
      </w:r>
      <w:r>
        <w:rPr>
          <w:rFonts w:hint="eastAsia" w:ascii="宋体" w:hAnsi="宋体" w:eastAsia="宋体" w:cs="宋体"/>
          <w:bCs/>
          <w:color w:val="auto"/>
          <w:sz w:val="24"/>
          <w:szCs w:val="24"/>
          <w:lang w:eastAsia="zh-CN"/>
        </w:rPr>
        <w:t>：成交</w:t>
      </w:r>
      <w:r>
        <w:rPr>
          <w:rFonts w:hint="eastAsia" w:ascii="宋体" w:hAnsi="宋体" w:eastAsia="宋体" w:cs="宋体"/>
          <w:bCs/>
          <w:color w:val="auto"/>
          <w:sz w:val="24"/>
          <w:szCs w:val="24"/>
        </w:rPr>
        <w:t>人应于签订本合同</w:t>
      </w:r>
      <w:r>
        <w:rPr>
          <w:rFonts w:hint="eastAsia" w:ascii="宋体" w:hAnsi="宋体" w:cs="宋体"/>
          <w:bCs/>
          <w:color w:val="auto"/>
          <w:sz w:val="24"/>
          <w:szCs w:val="24"/>
          <w:lang w:val="en-US" w:eastAsia="zh-CN"/>
        </w:rPr>
        <w:t>前</w:t>
      </w:r>
      <w:r>
        <w:rPr>
          <w:rFonts w:hint="eastAsia" w:ascii="宋体" w:hAnsi="宋体" w:eastAsia="宋体" w:cs="宋体"/>
          <w:bCs/>
          <w:color w:val="auto"/>
          <w:sz w:val="24"/>
          <w:szCs w:val="24"/>
        </w:rPr>
        <w:t>向采购人支付</w:t>
      </w:r>
      <w:r>
        <w:rPr>
          <w:rFonts w:hint="eastAsia" w:ascii="宋体" w:hAnsi="宋体" w:eastAsia="宋体" w:cs="宋体"/>
          <w:bCs/>
          <w:color w:val="auto"/>
          <w:sz w:val="24"/>
          <w:szCs w:val="24"/>
          <w:lang w:eastAsia="zh-CN"/>
        </w:rPr>
        <w:t>成交</w:t>
      </w:r>
      <w:r>
        <w:rPr>
          <w:rFonts w:hint="eastAsia" w:ascii="宋体" w:hAnsi="宋体" w:eastAsia="宋体" w:cs="宋体"/>
          <w:bCs/>
          <w:color w:val="auto"/>
          <w:sz w:val="24"/>
          <w:szCs w:val="24"/>
        </w:rPr>
        <w:t>总价的5%作为履约保证金</w:t>
      </w:r>
      <w:r>
        <w:rPr>
          <w:rFonts w:hint="eastAsia" w:ascii="宋体" w:hAnsi="宋体" w:eastAsia="宋体" w:cs="宋体"/>
          <w:color w:val="auto"/>
          <w:sz w:val="24"/>
          <w:szCs w:val="24"/>
          <w:highlight w:val="none"/>
          <w:lang w:val="en-US" w:eastAsia="zh-CN"/>
        </w:rPr>
        <w:t>，</w:t>
      </w:r>
      <w:r>
        <w:rPr>
          <w:rFonts w:hint="eastAsia" w:ascii="宋体" w:hAnsi="Calibri" w:eastAsia="宋体" w:cs="Times New Roman"/>
          <w:color w:val="auto"/>
          <w:kern w:val="0"/>
          <w:sz w:val="24"/>
          <w:szCs w:val="20"/>
          <w:highlight w:val="none"/>
          <w:lang w:val="en-US" w:eastAsia="zh-CN"/>
        </w:rPr>
        <w:t>该履约保证金在完成合同相关事项，无合同条</w:t>
      </w:r>
      <w:r>
        <w:rPr>
          <w:rFonts w:hint="eastAsia" w:ascii="宋体" w:hAnsi="Calibri" w:eastAsia="宋体" w:cs="Times New Roman"/>
          <w:color w:val="auto"/>
          <w:kern w:val="0"/>
          <w:sz w:val="24"/>
          <w:szCs w:val="20"/>
          <w:lang w:val="en-US" w:eastAsia="zh-CN"/>
        </w:rPr>
        <w:t>款未尽事宜，</w:t>
      </w:r>
      <w:r>
        <w:rPr>
          <w:rFonts w:hint="eastAsia" w:ascii="宋体" w:hAnsi="宋体" w:eastAsia="宋体" w:cs="宋体"/>
          <w:color w:val="auto"/>
          <w:sz w:val="24"/>
          <w:szCs w:val="24"/>
          <w:lang w:val="en-US" w:eastAsia="zh-CN"/>
        </w:rPr>
        <w:t>以银行转账方式无息退还给成交人</w:t>
      </w:r>
      <w:r>
        <w:rPr>
          <w:rFonts w:hint="eastAsia" w:ascii="宋体" w:hAnsi="宋体" w:eastAsia="宋体" w:cs="宋体"/>
          <w:bCs/>
          <w:color w:val="auto"/>
          <w:sz w:val="24"/>
          <w:szCs w:val="24"/>
        </w:rPr>
        <w:t>。</w:t>
      </w:r>
    </w:p>
    <w:p w14:paraId="3B6ECB45">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color w:val="auto"/>
          <w:kern w:val="0"/>
          <w:sz w:val="24"/>
          <w:szCs w:val="24"/>
          <w:lang w:val="en-US" w:eastAsia="zh-CN"/>
        </w:rPr>
        <w:t>.</w:t>
      </w:r>
      <w:r>
        <w:rPr>
          <w:rFonts w:hint="eastAsia" w:ascii="宋体" w:hAnsi="宋体" w:eastAsia="宋体" w:cs="宋体"/>
          <w:bCs/>
          <w:sz w:val="24"/>
          <w:szCs w:val="24"/>
        </w:rPr>
        <w:t>2 履约保证金扣减机制</w:t>
      </w:r>
    </w:p>
    <w:p w14:paraId="7E6BB31C">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color w:val="auto"/>
          <w:kern w:val="0"/>
          <w:sz w:val="24"/>
          <w:szCs w:val="24"/>
          <w:lang w:val="en-US" w:eastAsia="zh-CN"/>
        </w:rPr>
        <w:t>.</w:t>
      </w:r>
      <w:r>
        <w:rPr>
          <w:rFonts w:hint="eastAsia" w:ascii="宋体" w:hAnsi="宋体" w:eastAsia="宋体" w:cs="宋体"/>
          <w:bCs/>
          <w:sz w:val="24"/>
          <w:szCs w:val="24"/>
        </w:rPr>
        <w:t>2</w:t>
      </w:r>
      <w:r>
        <w:rPr>
          <w:rFonts w:hint="eastAsia" w:ascii="宋体" w:hAnsi="宋体" w:eastAsia="宋体" w:cs="宋体"/>
          <w:color w:val="auto"/>
          <w:kern w:val="0"/>
          <w:sz w:val="24"/>
          <w:szCs w:val="24"/>
          <w:lang w:val="en-US" w:eastAsia="zh-CN"/>
        </w:rPr>
        <w:t>.</w:t>
      </w:r>
      <w:r>
        <w:rPr>
          <w:rFonts w:hint="eastAsia" w:ascii="宋体" w:hAnsi="宋体" w:eastAsia="宋体" w:cs="宋体"/>
          <w:bCs/>
          <w:sz w:val="24"/>
          <w:szCs w:val="24"/>
        </w:rPr>
        <w:t>1 出现下列情形时，采购人有权按以下标准扣减履约保证金：</w:t>
      </w:r>
    </w:p>
    <w:p w14:paraId="77B48DF0">
      <w:pPr>
        <w:keepNext w:val="0"/>
        <w:keepLines w:val="0"/>
        <w:pageBreakBefore w:val="0"/>
        <w:kinsoku/>
        <w:wordWrap/>
        <w:overflowPunct/>
        <w:topLinePunct w:val="0"/>
        <w:autoSpaceDE/>
        <w:autoSpaceDN/>
        <w:bidi w:val="0"/>
        <w:snapToGrid w:val="0"/>
        <w:spacing w:line="360" w:lineRule="auto"/>
        <w:ind w:left="0" w:leftChars="0" w:firstLine="0" w:firstLineChars="0"/>
        <w:outlineLvl w:val="1"/>
        <w:rPr>
          <w:rFonts w:hint="eastAsia" w:ascii="宋体" w:hAnsi="宋体" w:eastAsia="宋体" w:cs="宋体"/>
          <w:bCs/>
          <w:sz w:val="24"/>
          <w:szCs w:val="24"/>
        </w:rPr>
      </w:pPr>
      <w:r>
        <w:rPr>
          <w:rFonts w:hint="eastAsia" w:ascii="宋体" w:hAnsi="宋体" w:eastAsia="宋体" w:cs="宋体"/>
          <w:bCs/>
          <w:sz w:val="24"/>
          <w:szCs w:val="24"/>
        </w:rPr>
        <w:t xml:space="preserve">   （1）</w:t>
      </w:r>
      <w:r>
        <w:rPr>
          <w:rFonts w:hint="eastAsia" w:ascii="宋体" w:hAnsi="宋体" w:cs="宋体"/>
          <w:bCs/>
          <w:sz w:val="24"/>
          <w:szCs w:val="24"/>
          <w:lang w:val="en-US" w:eastAsia="zh-CN"/>
        </w:rPr>
        <w:t>本项目所供货物（含五、商务要求第6点所指设备及家具）</w:t>
      </w:r>
      <w:r>
        <w:rPr>
          <w:rFonts w:hint="eastAsia" w:ascii="宋体" w:hAnsi="宋体" w:eastAsia="宋体" w:cs="宋体"/>
          <w:bCs/>
          <w:sz w:val="24"/>
          <w:szCs w:val="24"/>
        </w:rPr>
        <w:t>存在功能或参数不符合合同要求，</w:t>
      </w:r>
      <w:r>
        <w:rPr>
          <w:rFonts w:hint="eastAsia" w:ascii="宋体" w:hAnsi="宋体" w:cs="宋体"/>
          <w:bCs/>
          <w:sz w:val="24"/>
          <w:szCs w:val="24"/>
          <w:lang w:val="en-US" w:eastAsia="zh-CN"/>
        </w:rPr>
        <w:t>每台设备或每件家具</w:t>
      </w:r>
      <w:r>
        <w:rPr>
          <w:rFonts w:hint="eastAsia" w:ascii="宋体" w:hAnsi="宋体" w:eastAsia="宋体" w:cs="宋体"/>
          <w:bCs/>
          <w:sz w:val="24"/>
          <w:szCs w:val="24"/>
        </w:rPr>
        <w:t>扣减履约保证金的</w:t>
      </w:r>
      <w:r>
        <w:rPr>
          <w:rFonts w:hint="eastAsia" w:ascii="宋体" w:hAnsi="宋体" w:eastAsia="宋体" w:cs="宋体"/>
          <w:bCs/>
          <w:sz w:val="24"/>
          <w:szCs w:val="24"/>
          <w:lang w:val="en-US" w:eastAsia="zh-CN"/>
        </w:rPr>
        <w:t>1</w:t>
      </w:r>
      <w:r>
        <w:rPr>
          <w:rFonts w:hint="eastAsia" w:ascii="宋体" w:hAnsi="宋体" w:eastAsia="宋体" w:cs="宋体"/>
          <w:bCs/>
          <w:sz w:val="24"/>
          <w:szCs w:val="24"/>
        </w:rPr>
        <w:t>%；</w:t>
      </w:r>
    </w:p>
    <w:p w14:paraId="23BD1D35">
      <w:pPr>
        <w:keepNext w:val="0"/>
        <w:keepLines w:val="0"/>
        <w:pageBreakBefore w:val="0"/>
        <w:kinsoku/>
        <w:wordWrap/>
        <w:overflowPunct/>
        <w:topLinePunct w:val="0"/>
        <w:autoSpaceDE/>
        <w:autoSpaceDN/>
        <w:bidi w:val="0"/>
        <w:snapToGrid w:val="0"/>
        <w:spacing w:line="360" w:lineRule="auto"/>
        <w:ind w:left="0" w:leftChars="0" w:firstLine="0" w:firstLineChars="0"/>
        <w:outlineLvl w:val="1"/>
        <w:rPr>
          <w:rFonts w:hint="eastAsia" w:ascii="宋体" w:hAnsi="宋体" w:eastAsia="宋体" w:cs="宋体"/>
          <w:bCs/>
          <w:sz w:val="24"/>
          <w:szCs w:val="24"/>
        </w:rPr>
      </w:pP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w:t>
      </w:r>
      <w:r>
        <w:rPr>
          <w:rFonts w:hint="eastAsia" w:ascii="宋体" w:hAnsi="宋体" w:eastAsia="宋体" w:cs="宋体"/>
          <w:bCs/>
          <w:sz w:val="24"/>
          <w:szCs w:val="24"/>
        </w:rPr>
        <w:t>）在一周内出现运行不稳定情况，每次扣减履约保证金的</w:t>
      </w:r>
      <w:r>
        <w:rPr>
          <w:rFonts w:hint="eastAsia" w:ascii="宋体" w:hAnsi="宋体" w:eastAsia="宋体" w:cs="宋体"/>
          <w:bCs/>
          <w:sz w:val="24"/>
          <w:szCs w:val="24"/>
          <w:lang w:val="en-US" w:eastAsia="zh-CN"/>
        </w:rPr>
        <w:t>2</w:t>
      </w:r>
      <w:r>
        <w:rPr>
          <w:rFonts w:hint="eastAsia" w:ascii="宋体" w:hAnsi="宋体" w:eastAsia="宋体" w:cs="宋体"/>
          <w:bCs/>
          <w:sz w:val="24"/>
          <w:szCs w:val="24"/>
        </w:rPr>
        <w:t>%。</w:t>
      </w:r>
    </w:p>
    <w:p w14:paraId="576ECDDC">
      <w:pPr>
        <w:keepNext w:val="0"/>
        <w:keepLines w:val="0"/>
        <w:pageBreakBefore w:val="0"/>
        <w:kinsoku/>
        <w:wordWrap/>
        <w:overflowPunct/>
        <w:topLinePunct w:val="0"/>
        <w:autoSpaceDE/>
        <w:autoSpaceDN/>
        <w:bidi w:val="0"/>
        <w:snapToGrid w:val="0"/>
        <w:spacing w:line="360" w:lineRule="auto"/>
        <w:ind w:left="0" w:leftChars="0" w:firstLine="480" w:firstLineChars="200"/>
        <w:outlineLvl w:val="1"/>
        <w:rPr>
          <w:rFonts w:hint="eastAsia" w:ascii="宋体" w:hAnsi="宋体" w:eastAsia="宋体" w:cs="宋体"/>
          <w:bCs/>
          <w:sz w:val="24"/>
          <w:szCs w:val="24"/>
          <w:lang w:eastAsia="zh-CN"/>
        </w:rPr>
      </w:pPr>
      <w:r>
        <w:rPr>
          <w:rFonts w:hint="eastAsia" w:ascii="宋体" w:hAnsi="宋体" w:cs="宋体"/>
          <w:color w:val="auto"/>
          <w:kern w:val="0"/>
          <w:sz w:val="24"/>
          <w:szCs w:val="24"/>
          <w:lang w:val="en-US" w:eastAsia="zh-CN"/>
        </w:rPr>
        <w:t>7</w:t>
      </w:r>
      <w:r>
        <w:rPr>
          <w:rFonts w:hint="eastAsia" w:ascii="宋体" w:hAnsi="宋体" w:eastAsia="宋体" w:cs="宋体"/>
          <w:color w:val="auto"/>
          <w:kern w:val="0"/>
          <w:sz w:val="24"/>
          <w:szCs w:val="24"/>
          <w:lang w:val="en-US" w:eastAsia="zh-CN"/>
        </w:rPr>
        <w:t xml:space="preserve">.2.2 </w:t>
      </w:r>
      <w:r>
        <w:rPr>
          <w:rFonts w:hint="eastAsia" w:ascii="宋体" w:hAnsi="宋体" w:eastAsia="宋体" w:cs="宋体"/>
          <w:bCs/>
          <w:sz w:val="24"/>
          <w:szCs w:val="24"/>
        </w:rPr>
        <w:t>扣减执行规则：同一服务事项存在多项扣减情形时，累计扣减金额不得超过履约保证金总额</w:t>
      </w:r>
      <w:r>
        <w:rPr>
          <w:rFonts w:hint="eastAsia" w:ascii="宋体" w:hAnsi="宋体" w:eastAsia="宋体" w:cs="宋体"/>
          <w:bCs/>
          <w:sz w:val="24"/>
          <w:szCs w:val="24"/>
          <w:lang w:eastAsia="zh-CN"/>
        </w:rPr>
        <w:t>。</w:t>
      </w:r>
    </w:p>
    <w:p w14:paraId="38D8FC48">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 xml:space="preserve">.3 </w:t>
      </w:r>
      <w:r>
        <w:rPr>
          <w:rFonts w:hint="eastAsia" w:ascii="宋体" w:hAnsi="宋体" w:eastAsia="宋体" w:cs="宋体"/>
          <w:bCs/>
          <w:sz w:val="24"/>
          <w:szCs w:val="24"/>
        </w:rPr>
        <w:t>履约保证金退还</w:t>
      </w:r>
    </w:p>
    <w:p w14:paraId="23697A84">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.3</w:t>
      </w:r>
      <w:r>
        <w:rPr>
          <w:rFonts w:hint="eastAsia" w:ascii="宋体" w:hAnsi="宋体" w:eastAsia="宋体" w:cs="宋体"/>
          <w:bCs/>
          <w:sz w:val="24"/>
          <w:szCs w:val="24"/>
        </w:rPr>
        <w:t>.1 在完成全部合同义务且无未处理争议事项后，采购人应于收到</w:t>
      </w:r>
      <w:r>
        <w:rPr>
          <w:rFonts w:hint="eastAsia" w:ascii="宋体" w:hAnsi="宋体" w:eastAsia="宋体" w:cs="宋体"/>
          <w:bCs/>
          <w:sz w:val="24"/>
          <w:szCs w:val="24"/>
          <w:lang w:eastAsia="zh-CN"/>
        </w:rPr>
        <w:t>成交</w:t>
      </w:r>
      <w:r>
        <w:rPr>
          <w:rFonts w:hint="eastAsia" w:ascii="宋体" w:hAnsi="宋体" w:eastAsia="宋体" w:cs="宋体"/>
          <w:bCs/>
          <w:sz w:val="24"/>
          <w:szCs w:val="24"/>
        </w:rPr>
        <w:t>人书面申请后10个工作日内启动退还程序</w:t>
      </w:r>
      <w:r>
        <w:rPr>
          <w:rFonts w:hint="eastAsia" w:ascii="宋体" w:hAnsi="宋体" w:eastAsia="宋体" w:cs="宋体"/>
          <w:bCs/>
          <w:sz w:val="24"/>
          <w:szCs w:val="24"/>
          <w:lang w:eastAsia="zh-CN"/>
        </w:rPr>
        <w:t>，以银行转账方式无息退还给成交人</w:t>
      </w:r>
      <w:r>
        <w:rPr>
          <w:rFonts w:hint="eastAsia" w:ascii="宋体" w:hAnsi="宋体" w:eastAsia="宋体" w:cs="宋体"/>
          <w:bCs/>
          <w:sz w:val="24"/>
          <w:szCs w:val="24"/>
        </w:rPr>
        <w:t>；</w:t>
      </w:r>
    </w:p>
    <w:p w14:paraId="0F475152">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.3</w:t>
      </w:r>
      <w:r>
        <w:rPr>
          <w:rFonts w:hint="eastAsia" w:ascii="宋体" w:hAnsi="宋体" w:eastAsia="宋体" w:cs="宋体"/>
          <w:bCs/>
          <w:sz w:val="24"/>
          <w:szCs w:val="24"/>
        </w:rPr>
        <w:t>.2 存在扣减情形的，</w:t>
      </w:r>
      <w:r>
        <w:rPr>
          <w:rFonts w:hint="eastAsia" w:ascii="宋体" w:hAnsi="宋体" w:eastAsia="宋体" w:cs="宋体"/>
          <w:bCs/>
          <w:color w:val="auto"/>
          <w:sz w:val="24"/>
          <w:szCs w:val="24"/>
        </w:rPr>
        <w:t>按</w:t>
      </w:r>
      <w:r>
        <w:rPr>
          <w:rFonts w:hint="eastAsia" w:ascii="宋体" w:hAnsi="宋体" w:eastAsia="宋体" w:cs="宋体"/>
          <w:bCs/>
          <w:color w:val="auto"/>
          <w:sz w:val="24"/>
          <w:szCs w:val="24"/>
          <w:lang w:val="en-US" w:eastAsia="zh-CN"/>
        </w:rPr>
        <w:t>6.2</w:t>
      </w:r>
      <w:r>
        <w:rPr>
          <w:rFonts w:hint="eastAsia" w:ascii="宋体" w:hAnsi="宋体" w:eastAsia="宋体" w:cs="宋体"/>
          <w:bCs/>
          <w:color w:val="auto"/>
          <w:sz w:val="24"/>
          <w:szCs w:val="24"/>
        </w:rPr>
        <w:t>条款累计扣</w:t>
      </w:r>
      <w:r>
        <w:rPr>
          <w:rFonts w:hint="eastAsia" w:ascii="宋体" w:hAnsi="宋体" w:eastAsia="宋体" w:cs="宋体"/>
          <w:bCs/>
          <w:sz w:val="24"/>
          <w:szCs w:val="24"/>
        </w:rPr>
        <w:t>减后的剩余金额</w:t>
      </w:r>
      <w:r>
        <w:rPr>
          <w:rFonts w:hint="eastAsia" w:ascii="宋体" w:hAnsi="宋体" w:eastAsia="宋体" w:cs="宋体"/>
          <w:bCs/>
          <w:sz w:val="24"/>
          <w:szCs w:val="24"/>
          <w:lang w:eastAsia="zh-CN"/>
        </w:rPr>
        <w:t>，</w:t>
      </w:r>
      <w:r>
        <w:rPr>
          <w:rFonts w:hint="eastAsia" w:ascii="宋体" w:hAnsi="宋体" w:eastAsia="宋体" w:cs="宋体"/>
          <w:bCs/>
          <w:sz w:val="24"/>
          <w:szCs w:val="24"/>
        </w:rPr>
        <w:t>采购人应于收到</w:t>
      </w:r>
      <w:r>
        <w:rPr>
          <w:rFonts w:hint="eastAsia" w:ascii="宋体" w:hAnsi="宋体" w:eastAsia="宋体" w:cs="宋体"/>
          <w:bCs/>
          <w:sz w:val="24"/>
          <w:szCs w:val="24"/>
          <w:lang w:eastAsia="zh-CN"/>
        </w:rPr>
        <w:t>成交</w:t>
      </w:r>
      <w:r>
        <w:rPr>
          <w:rFonts w:hint="eastAsia" w:ascii="宋体" w:hAnsi="宋体" w:eastAsia="宋体" w:cs="宋体"/>
          <w:bCs/>
          <w:sz w:val="24"/>
          <w:szCs w:val="24"/>
        </w:rPr>
        <w:t>人书面申请后10个工作日内启动退还程序</w:t>
      </w:r>
      <w:r>
        <w:rPr>
          <w:rFonts w:hint="eastAsia" w:ascii="宋体" w:hAnsi="宋体" w:eastAsia="宋体" w:cs="宋体"/>
          <w:bCs/>
          <w:sz w:val="24"/>
          <w:szCs w:val="24"/>
          <w:lang w:eastAsia="zh-CN"/>
        </w:rPr>
        <w:t>，</w:t>
      </w:r>
      <w:r>
        <w:rPr>
          <w:rFonts w:hint="eastAsia" w:ascii="宋体" w:hAnsi="宋体" w:eastAsia="宋体" w:cs="宋体"/>
          <w:bCs/>
          <w:sz w:val="24"/>
          <w:szCs w:val="24"/>
        </w:rPr>
        <w:t>以银行转账方式无息退还给</w:t>
      </w:r>
      <w:r>
        <w:rPr>
          <w:rFonts w:hint="eastAsia" w:ascii="宋体" w:hAnsi="宋体" w:eastAsia="宋体" w:cs="宋体"/>
          <w:bCs/>
          <w:sz w:val="24"/>
          <w:szCs w:val="24"/>
          <w:lang w:eastAsia="zh-CN"/>
        </w:rPr>
        <w:t>成交</w:t>
      </w:r>
      <w:r>
        <w:rPr>
          <w:rFonts w:hint="eastAsia" w:ascii="宋体" w:hAnsi="宋体" w:eastAsia="宋体" w:cs="宋体"/>
          <w:bCs/>
          <w:sz w:val="24"/>
          <w:szCs w:val="24"/>
        </w:rPr>
        <w:t>人；</w:t>
      </w:r>
    </w:p>
    <w:p w14:paraId="563590B3">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bCs/>
          <w:sz w:val="24"/>
          <w:szCs w:val="24"/>
        </w:rPr>
      </w:pPr>
      <w:r>
        <w:rPr>
          <w:rFonts w:hint="eastAsia" w:ascii="宋体" w:hAnsi="宋体" w:cs="宋体"/>
          <w:bCs/>
          <w:sz w:val="24"/>
          <w:szCs w:val="24"/>
          <w:lang w:val="en-US" w:eastAsia="zh-CN"/>
        </w:rPr>
        <w:t>7</w:t>
      </w:r>
      <w:r>
        <w:rPr>
          <w:rFonts w:hint="eastAsia" w:ascii="宋体" w:hAnsi="宋体" w:eastAsia="宋体" w:cs="宋体"/>
          <w:bCs/>
          <w:sz w:val="24"/>
          <w:szCs w:val="24"/>
          <w:lang w:val="en-US" w:eastAsia="zh-CN"/>
        </w:rPr>
        <w:t>.3</w:t>
      </w:r>
      <w:r>
        <w:rPr>
          <w:rFonts w:hint="eastAsia" w:ascii="宋体" w:hAnsi="宋体" w:eastAsia="宋体" w:cs="宋体"/>
          <w:bCs/>
          <w:sz w:val="24"/>
          <w:szCs w:val="24"/>
        </w:rPr>
        <w:t>.3 履约保证金不足以覆盖扣款金额的，采购人有权另行主张损失赔偿。</w:t>
      </w:r>
    </w:p>
    <w:p w14:paraId="7422C45E">
      <w:pPr>
        <w:keepNext w:val="0"/>
        <w:keepLines w:val="0"/>
        <w:pageBreakBefore w:val="0"/>
        <w:kinsoku/>
        <w:wordWrap/>
        <w:overflowPunct/>
        <w:topLinePunct w:val="0"/>
        <w:autoSpaceDE/>
        <w:autoSpaceDN/>
        <w:bidi w:val="0"/>
        <w:snapToGrid w:val="0"/>
        <w:spacing w:line="360" w:lineRule="auto"/>
        <w:ind w:firstLine="480" w:firstLineChars="200"/>
        <w:outlineLvl w:val="1"/>
        <w:rPr>
          <w:rFonts w:hint="eastAsia" w:ascii="宋体" w:hAnsi="宋体" w:eastAsia="宋体" w:cs="宋体"/>
          <w:color w:val="auto"/>
          <w:kern w:val="0"/>
          <w:sz w:val="24"/>
          <w:szCs w:val="24"/>
          <w:lang w:val="en-US" w:eastAsia="zh-CN"/>
        </w:rPr>
      </w:pPr>
      <w:r>
        <w:rPr>
          <w:rFonts w:hint="eastAsia" w:ascii="宋体" w:hAnsi="宋体" w:cs="宋体"/>
          <w:bCs/>
          <w:sz w:val="24"/>
          <w:szCs w:val="24"/>
          <w:lang w:val="en-US" w:eastAsia="zh-CN"/>
        </w:rPr>
        <w:t>8</w:t>
      </w:r>
      <w:r>
        <w:rPr>
          <w:rFonts w:hint="eastAsia" w:ascii="宋体" w:hAnsi="宋体" w:eastAsia="宋体" w:cs="宋体"/>
          <w:bCs/>
          <w:sz w:val="24"/>
          <w:szCs w:val="24"/>
          <w:lang w:val="en-US" w:eastAsia="zh-CN"/>
        </w:rPr>
        <w:t>.</w:t>
      </w:r>
      <w:r>
        <w:rPr>
          <w:rFonts w:hint="eastAsia" w:ascii="宋体" w:hAnsi="宋体" w:eastAsia="宋体" w:cs="宋体"/>
          <w:bCs/>
          <w:sz w:val="24"/>
          <w:szCs w:val="24"/>
        </w:rPr>
        <w:t>付款方式：</w:t>
      </w:r>
      <w:r>
        <w:rPr>
          <w:rFonts w:hint="eastAsia" w:ascii="宋体" w:hAnsi="宋体" w:eastAsia="宋体" w:cs="宋体"/>
          <w:color w:val="auto"/>
          <w:kern w:val="0"/>
          <w:sz w:val="24"/>
          <w:szCs w:val="24"/>
          <w:lang w:val="en-US" w:eastAsia="zh-CN"/>
        </w:rPr>
        <w:t>安装调试完毕并正常运行，采购人组织验收合格后的10个工作日内，向成交人支付100%的合同价款，成交人需提供合法有效相应额度的正式发票。</w:t>
      </w:r>
    </w:p>
    <w:p w14:paraId="3871B0E9">
      <w:pPr>
        <w:pStyle w:val="4"/>
        <w:spacing w:line="360" w:lineRule="auto"/>
        <w:ind w:firstLine="495"/>
        <w:rPr>
          <w:rFonts w:hint="eastAsia" w:ascii="宋体" w:hAnsi="宋体" w:eastAsia="宋体" w:cs="宋体"/>
          <w:color w:val="auto"/>
          <w:kern w:val="0"/>
          <w:sz w:val="24"/>
          <w:szCs w:val="24"/>
          <w:lang w:val="en-US" w:eastAsia="zh-CN"/>
        </w:rPr>
      </w:pPr>
    </w:p>
    <w:p w14:paraId="7492F394">
      <w:pPr>
        <w:spacing w:line="360" w:lineRule="auto"/>
        <w:rPr>
          <w:rFonts w:hint="eastAsia" w:ascii="宋体" w:hAnsi="宋体"/>
          <w:b/>
          <w:sz w:val="28"/>
          <w:szCs w:val="28"/>
        </w:rPr>
      </w:pPr>
      <w:r>
        <w:rPr>
          <w:rFonts w:hint="eastAsia" w:ascii="宋体" w:hAnsi="宋体"/>
          <w:b/>
          <w:sz w:val="28"/>
          <w:szCs w:val="28"/>
        </w:rPr>
        <w:t>六、其他要求</w:t>
      </w:r>
    </w:p>
    <w:p w14:paraId="0C96598C">
      <w:pPr>
        <w:pStyle w:val="4"/>
        <w:spacing w:line="360" w:lineRule="auto"/>
        <w:ind w:firstLine="495"/>
        <w:rPr>
          <w:rFonts w:hint="eastAsia" w:cs="新宋体"/>
          <w:sz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cs="新宋体"/>
          <w:sz w:val="24"/>
        </w:rPr>
        <w:t>除竞价文件另有规定外，若出现有关法律、法规和规章有强制性规定但竞价文件未列明的情形，则供应商应按照有关法律、法规和规章强制性规定执行。</w:t>
      </w:r>
    </w:p>
    <w:p w14:paraId="078A3FE6">
      <w:pPr>
        <w:pStyle w:val="26"/>
        <w:spacing w:line="360" w:lineRule="auto"/>
        <w:ind w:firstLine="482" w:firstLineChars="200"/>
        <w:rPr>
          <w:rFonts w:hint="eastAsia" w:cs="新宋体"/>
          <w:b/>
          <w:kern w:val="2"/>
        </w:rPr>
      </w:pPr>
      <w:r>
        <w:rPr>
          <w:rFonts w:hint="eastAsia" w:cs="新宋体"/>
          <w:b/>
          <w:kern w:val="2"/>
        </w:rPr>
        <w:t>2</w:t>
      </w:r>
      <w:r>
        <w:rPr>
          <w:rFonts w:hint="eastAsia" w:cs="新宋体"/>
          <w:b/>
          <w:kern w:val="2"/>
          <w:lang w:val="en-US" w:eastAsia="zh-CN"/>
        </w:rPr>
        <w:t>.</w:t>
      </w:r>
      <w:r>
        <w:rPr>
          <w:rFonts w:hint="eastAsia" w:cs="新宋体"/>
          <w:b/>
          <w:kern w:val="2"/>
        </w:rPr>
        <w:t>供应商提供产品（或服务）的技术性能（或服务要求）必须符合或优于竞价文件的要求，否则报价无效。</w:t>
      </w:r>
    </w:p>
    <w:p w14:paraId="381CAEBF">
      <w:pPr>
        <w:pStyle w:val="26"/>
        <w:spacing w:line="360" w:lineRule="auto"/>
        <w:ind w:firstLine="482" w:firstLineChars="200"/>
        <w:rPr>
          <w:rFonts w:hint="eastAsia" w:cs="新宋体"/>
          <w:b/>
          <w:kern w:val="2"/>
        </w:rPr>
      </w:pPr>
      <w:r>
        <w:rPr>
          <w:rFonts w:hint="eastAsia" w:cs="新宋体"/>
          <w:b/>
          <w:kern w:val="2"/>
        </w:rPr>
        <w:t>3</w:t>
      </w:r>
      <w:r>
        <w:rPr>
          <w:rFonts w:hint="eastAsia" w:cs="新宋体"/>
          <w:b/>
          <w:kern w:val="2"/>
          <w:lang w:val="en-US" w:eastAsia="zh-CN"/>
        </w:rPr>
        <w:t>.</w:t>
      </w:r>
      <w:r>
        <w:rPr>
          <w:rFonts w:hint="eastAsia" w:cs="新宋体"/>
          <w:b/>
          <w:kern w:val="2"/>
        </w:rPr>
        <w:t>供应商应完全响应竞价文件</w:t>
      </w:r>
      <w:r>
        <w:rPr>
          <w:rFonts w:hint="eastAsia" w:cs="新宋体"/>
          <w:b/>
          <w:kern w:val="2"/>
          <w:lang w:eastAsia="zh-CN"/>
        </w:rPr>
        <w:t>全部</w:t>
      </w:r>
      <w:r>
        <w:rPr>
          <w:rFonts w:hint="eastAsia" w:cs="新宋体"/>
          <w:b/>
          <w:kern w:val="2"/>
        </w:rPr>
        <w:t>要求，有任何负偏离应明确阐述，未作说明项视为满足竞价文件要求；要求提供证明材料的须提供证明材料，否则视为不满足要求。</w:t>
      </w:r>
    </w:p>
    <w:p w14:paraId="18FE23AF">
      <w:pPr>
        <w:pStyle w:val="4"/>
        <w:spacing w:line="360" w:lineRule="auto"/>
        <w:ind w:firstLine="495"/>
        <w:rPr>
          <w:rFonts w:hint="eastAsia" w:ascii="宋体" w:hAnsi="宋体" w:cs="新宋体"/>
          <w:sz w:val="24"/>
          <w:szCs w:val="24"/>
        </w:rPr>
      </w:pPr>
      <w:r>
        <w:rPr>
          <w:rFonts w:hint="eastAsia" w:ascii="宋体" w:hAnsi="宋体" w:cs="新宋体"/>
          <w:sz w:val="24"/>
          <w:szCs w:val="24"/>
        </w:rPr>
        <w:t>4</w:t>
      </w:r>
      <w:r>
        <w:rPr>
          <w:rFonts w:hint="eastAsia" w:ascii="宋体" w:hAnsi="宋体" w:cs="新宋体"/>
          <w:sz w:val="24"/>
          <w:szCs w:val="24"/>
          <w:lang w:val="en-US" w:eastAsia="zh-CN"/>
        </w:rPr>
        <w:t>.</w:t>
      </w:r>
      <w:r>
        <w:rPr>
          <w:rFonts w:hint="eastAsia" w:ascii="宋体" w:hAnsi="宋体" w:cs="新宋体"/>
          <w:sz w:val="24"/>
          <w:szCs w:val="24"/>
        </w:rPr>
        <w:t>供应商须详细审查全部竞价文件，包括修改文件（如有的话）和有关附件，并自行承担因对全部竞价文件理解不正确或误解而产生的相应后果。</w:t>
      </w:r>
    </w:p>
    <w:p w14:paraId="656A2130">
      <w:pPr>
        <w:pStyle w:val="4"/>
        <w:spacing w:line="360" w:lineRule="auto"/>
        <w:ind w:firstLine="495"/>
        <w:rPr>
          <w:rFonts w:hint="eastAsia" w:ascii="宋体" w:hAnsi="宋体" w:cs="新宋体"/>
          <w:b/>
          <w:sz w:val="24"/>
          <w:szCs w:val="24"/>
        </w:rPr>
      </w:pPr>
      <w:r>
        <w:rPr>
          <w:rFonts w:hint="eastAsia" w:ascii="宋体" w:hAnsi="宋体" w:cs="新宋体"/>
          <w:b/>
          <w:sz w:val="24"/>
          <w:szCs w:val="24"/>
        </w:rPr>
        <w:t>5</w:t>
      </w:r>
      <w:r>
        <w:rPr>
          <w:rFonts w:hint="eastAsia" w:ascii="宋体" w:hAnsi="宋体" w:cs="新宋体"/>
          <w:b/>
          <w:sz w:val="24"/>
          <w:szCs w:val="24"/>
          <w:lang w:val="en-US" w:eastAsia="zh-CN"/>
        </w:rPr>
        <w:t>.</w:t>
      </w:r>
      <w:r>
        <w:rPr>
          <w:rFonts w:hint="eastAsia" w:ascii="宋体" w:hAnsi="宋体" w:cs="新宋体"/>
          <w:b/>
          <w:sz w:val="24"/>
          <w:szCs w:val="24"/>
        </w:rPr>
        <w:t>若竞价文件对品牌、型号规格、功能要求或服务内容有明确要求的，在响应文件及竞价系统中也须明确，否则有可能造成不利于供应商的评审。</w:t>
      </w:r>
    </w:p>
    <w:p w14:paraId="7D851525">
      <w:pPr>
        <w:pStyle w:val="4"/>
        <w:spacing w:line="360" w:lineRule="auto"/>
        <w:ind w:firstLine="495"/>
        <w:rPr>
          <w:rFonts w:hint="eastAsia" w:ascii="宋体" w:hAnsi="宋体" w:cs="新宋体"/>
          <w:sz w:val="24"/>
          <w:szCs w:val="24"/>
        </w:rPr>
      </w:pPr>
    </w:p>
    <w:p w14:paraId="1F1139AC">
      <w:pPr>
        <w:pStyle w:val="4"/>
        <w:spacing w:line="360" w:lineRule="auto"/>
        <w:ind w:firstLine="495"/>
        <w:rPr>
          <w:rFonts w:hint="eastAsia" w:ascii="宋体" w:hAnsi="宋体" w:cs="新宋体"/>
          <w:sz w:val="24"/>
          <w:szCs w:val="24"/>
        </w:rPr>
      </w:pPr>
    </w:p>
    <w:p w14:paraId="09A7351A">
      <w:pPr>
        <w:pStyle w:val="4"/>
        <w:spacing w:line="360" w:lineRule="auto"/>
        <w:ind w:firstLine="495"/>
        <w:rPr>
          <w:rFonts w:hint="eastAsia" w:ascii="宋体" w:hAnsi="宋体" w:cs="新宋体"/>
          <w:sz w:val="24"/>
          <w:szCs w:val="24"/>
        </w:rPr>
      </w:pPr>
    </w:p>
    <w:p w14:paraId="4CEF9FD4">
      <w:pPr>
        <w:pStyle w:val="4"/>
        <w:spacing w:line="360" w:lineRule="auto"/>
        <w:ind w:firstLine="495"/>
        <w:rPr>
          <w:rFonts w:hint="eastAsia" w:ascii="宋体" w:hAnsi="宋体" w:cs="新宋体"/>
          <w:sz w:val="24"/>
          <w:szCs w:val="24"/>
        </w:rPr>
      </w:pPr>
    </w:p>
    <w:p w14:paraId="1E7B7B83">
      <w:pPr>
        <w:pStyle w:val="4"/>
        <w:spacing w:line="360" w:lineRule="auto"/>
        <w:ind w:firstLine="495"/>
        <w:rPr>
          <w:rFonts w:hint="eastAsia" w:ascii="宋体" w:hAnsi="宋体" w:cs="新宋体"/>
          <w:sz w:val="24"/>
          <w:szCs w:val="24"/>
        </w:rPr>
      </w:pPr>
    </w:p>
    <w:p w14:paraId="61F36234">
      <w:pPr>
        <w:pStyle w:val="4"/>
        <w:spacing w:line="360" w:lineRule="auto"/>
        <w:ind w:firstLine="495"/>
        <w:rPr>
          <w:rFonts w:hint="eastAsia" w:ascii="宋体" w:hAnsi="宋体" w:cs="新宋体"/>
          <w:sz w:val="24"/>
          <w:szCs w:val="24"/>
        </w:rPr>
      </w:pPr>
    </w:p>
    <w:p w14:paraId="1BB94094">
      <w:pPr>
        <w:pStyle w:val="4"/>
        <w:spacing w:line="360" w:lineRule="auto"/>
        <w:ind w:firstLine="495"/>
        <w:rPr>
          <w:rFonts w:hint="eastAsia" w:ascii="宋体" w:hAnsi="宋体" w:cs="新宋体"/>
          <w:sz w:val="24"/>
          <w:szCs w:val="24"/>
        </w:rPr>
      </w:pPr>
    </w:p>
    <w:p w14:paraId="709E75F1">
      <w:pPr>
        <w:pStyle w:val="4"/>
        <w:spacing w:line="360" w:lineRule="auto"/>
        <w:ind w:firstLine="495"/>
        <w:rPr>
          <w:rFonts w:hint="eastAsia" w:ascii="宋体" w:hAnsi="宋体" w:cs="新宋体"/>
          <w:sz w:val="24"/>
          <w:szCs w:val="24"/>
        </w:rPr>
      </w:pPr>
    </w:p>
    <w:p w14:paraId="2BE48A9D">
      <w:pPr>
        <w:pStyle w:val="4"/>
        <w:spacing w:line="360" w:lineRule="auto"/>
        <w:ind w:firstLine="495"/>
        <w:rPr>
          <w:rFonts w:hint="eastAsia" w:ascii="宋体" w:hAnsi="宋体" w:cs="新宋体"/>
          <w:sz w:val="24"/>
          <w:szCs w:val="24"/>
        </w:rPr>
      </w:pPr>
    </w:p>
    <w:p w14:paraId="2151BE04">
      <w:pPr>
        <w:widowControl/>
        <w:spacing w:line="360" w:lineRule="atLeast"/>
        <w:jc w:val="center"/>
        <w:outlineLvl w:val="0"/>
        <w:rPr>
          <w:rFonts w:hint="eastAsia" w:ascii="宋体" w:hAnsi="宋体" w:cs="宋体"/>
          <w:b/>
          <w:bCs/>
          <w:sz w:val="36"/>
        </w:rPr>
      </w:pPr>
      <w:bookmarkStart w:id="27" w:name="_Toc134292027"/>
      <w:r>
        <w:rPr>
          <w:rFonts w:hint="eastAsia" w:ascii="宋体" w:hAnsi="宋体" w:cs="宋体"/>
          <w:b/>
          <w:bCs/>
          <w:sz w:val="36"/>
        </w:rPr>
        <w:t>第三章  竞价须知</w:t>
      </w:r>
      <w:bookmarkEnd w:id="22"/>
      <w:bookmarkEnd w:id="23"/>
      <w:bookmarkEnd w:id="24"/>
      <w:bookmarkEnd w:id="25"/>
      <w:bookmarkEnd w:id="26"/>
      <w:bookmarkEnd w:id="27"/>
    </w:p>
    <w:p w14:paraId="53DC2B67">
      <w:pPr>
        <w:pStyle w:val="74"/>
        <w:spacing w:line="360" w:lineRule="auto"/>
        <w:ind w:leftChars="0" w:firstLine="0" w:firstLineChars="0"/>
        <w:rPr>
          <w:rFonts w:hint="eastAsia" w:ascii="宋体" w:hAnsi="宋体" w:cs="宋体"/>
          <w:bCs/>
          <w:sz w:val="24"/>
          <w:szCs w:val="24"/>
        </w:rPr>
      </w:pPr>
    </w:p>
    <w:p w14:paraId="190D104B">
      <w:pPr>
        <w:widowControl/>
        <w:spacing w:line="360" w:lineRule="auto"/>
        <w:ind w:firstLine="480" w:firstLineChars="200"/>
        <w:jc w:val="left"/>
        <w:rPr>
          <w:rFonts w:ascii="宋体" w:hAnsi="宋体"/>
          <w:sz w:val="24"/>
        </w:rPr>
      </w:pPr>
      <w:r>
        <w:rPr>
          <w:rFonts w:hint="eastAsia" w:ascii="宋体" w:hAnsi="宋体"/>
          <w:sz w:val="24"/>
        </w:rPr>
        <w:t>1</w:t>
      </w:r>
      <w:r>
        <w:rPr>
          <w:rFonts w:hint="eastAsia" w:ascii="宋体" w:hAnsi="宋体"/>
          <w:sz w:val="24"/>
          <w:lang w:val="en-US" w:eastAsia="zh-CN"/>
        </w:rPr>
        <w:t>.</w:t>
      </w:r>
      <w:r>
        <w:rPr>
          <w:rFonts w:hint="eastAsia" w:ascii="宋体" w:hAnsi="宋体"/>
          <w:sz w:val="24"/>
        </w:rPr>
        <w:t>一个供应商只能提交一个响应文件</w:t>
      </w:r>
      <w:r>
        <w:rPr>
          <w:rFonts w:hint="eastAsia" w:ascii="宋体" w:hAnsi="宋体" w:cs="宋体"/>
          <w:bCs/>
          <w:kern w:val="0"/>
          <w:sz w:val="24"/>
        </w:rPr>
        <w:t>（除竞价文件另有要求外）</w:t>
      </w:r>
      <w:r>
        <w:rPr>
          <w:rFonts w:hint="eastAsia" w:ascii="宋体" w:hAnsi="宋体"/>
          <w:sz w:val="24"/>
        </w:rPr>
        <w:t>。如果供应商之间存在下列互为关联关系的情形之一的，不得同时参加本项目报价：</w:t>
      </w:r>
    </w:p>
    <w:p w14:paraId="18800FCC">
      <w:pPr>
        <w:widowControl/>
        <w:spacing w:line="360" w:lineRule="auto"/>
        <w:ind w:firstLine="480" w:firstLineChars="200"/>
        <w:jc w:val="left"/>
        <w:rPr>
          <w:rFonts w:ascii="宋体" w:hAnsi="宋体"/>
          <w:sz w:val="24"/>
        </w:rPr>
      </w:pPr>
      <w:r>
        <w:rPr>
          <w:rFonts w:hint="eastAsia" w:ascii="宋体" w:hAnsi="宋体"/>
          <w:sz w:val="24"/>
        </w:rPr>
        <w:t>(1) 法定代表人、负责人为同一人的两个及两个以上法人；</w:t>
      </w:r>
    </w:p>
    <w:p w14:paraId="26EEF655">
      <w:pPr>
        <w:widowControl/>
        <w:spacing w:line="360" w:lineRule="auto"/>
        <w:ind w:firstLine="480" w:firstLineChars="200"/>
        <w:jc w:val="left"/>
        <w:rPr>
          <w:rFonts w:ascii="宋体" w:hAnsi="宋体"/>
          <w:sz w:val="24"/>
        </w:rPr>
      </w:pPr>
      <w:r>
        <w:rPr>
          <w:rFonts w:hint="eastAsia" w:ascii="宋体" w:hAnsi="宋体"/>
          <w:sz w:val="24"/>
        </w:rPr>
        <w:t>(2) 母公司、直接或间接持股50％及以上的被投资公司；</w:t>
      </w:r>
    </w:p>
    <w:p w14:paraId="15F21A7D">
      <w:pPr>
        <w:widowControl/>
        <w:spacing w:line="360" w:lineRule="auto"/>
        <w:ind w:firstLine="480" w:firstLineChars="200"/>
        <w:jc w:val="left"/>
        <w:rPr>
          <w:rFonts w:ascii="宋体" w:hAnsi="宋体"/>
          <w:sz w:val="24"/>
        </w:rPr>
      </w:pPr>
      <w:r>
        <w:rPr>
          <w:rFonts w:hint="eastAsia" w:ascii="宋体" w:hAnsi="宋体"/>
          <w:sz w:val="24"/>
        </w:rPr>
        <w:t>(3) 均为同一家母公司直接或间接持股50％及以上的被投资公司；</w:t>
      </w:r>
    </w:p>
    <w:p w14:paraId="1AE68E77">
      <w:pPr>
        <w:widowControl/>
        <w:spacing w:line="360" w:lineRule="auto"/>
        <w:ind w:firstLine="480" w:firstLineChars="200"/>
        <w:jc w:val="left"/>
        <w:rPr>
          <w:rFonts w:ascii="宋体" w:hAnsi="宋体"/>
          <w:sz w:val="24"/>
        </w:rPr>
      </w:pPr>
      <w:r>
        <w:rPr>
          <w:rFonts w:hint="eastAsia" w:ascii="宋体" w:hAnsi="宋体"/>
          <w:sz w:val="24"/>
        </w:rPr>
        <w:t>(4) 存在管理关系的公司。</w:t>
      </w:r>
    </w:p>
    <w:p w14:paraId="0C4FF889">
      <w:pPr>
        <w:widowControl/>
        <w:spacing w:line="360" w:lineRule="auto"/>
        <w:ind w:firstLine="480" w:firstLineChars="200"/>
        <w:jc w:val="left"/>
        <w:rPr>
          <w:rFonts w:ascii="宋体" w:hAnsi="宋体"/>
          <w:sz w:val="24"/>
        </w:rPr>
      </w:pPr>
      <w:r>
        <w:rPr>
          <w:rFonts w:hint="eastAsia" w:ascii="宋体" w:hAnsi="宋体"/>
          <w:sz w:val="24"/>
        </w:rPr>
        <w:t>法定代表人（或负责人）为同一人或者存在直接控股、管理关系的不同供应商，不得参加同一合同项下的采购活动。</w:t>
      </w:r>
    </w:p>
    <w:p w14:paraId="3A87A35B">
      <w:pPr>
        <w:pStyle w:val="74"/>
        <w:spacing w:line="360" w:lineRule="auto"/>
        <w:ind w:leftChars="0" w:firstLine="0" w:firstLineChars="0"/>
        <w:rPr>
          <w:rFonts w:hint="eastAsia" w:ascii="宋体" w:hAnsi="宋体" w:cs="宋体"/>
          <w:bCs/>
          <w:sz w:val="24"/>
          <w:szCs w:val="24"/>
        </w:rPr>
      </w:pPr>
      <w:r>
        <w:rPr>
          <w:rFonts w:hint="eastAsia" w:ascii="宋体" w:hAnsi="宋体"/>
          <w:sz w:val="24"/>
        </w:rPr>
        <w:t xml:space="preserve">    为采购项目提供整体设计、规范编制或者项目管理、监理、检测等服务的供应商，不得再参加该采购项目的其他采购活动。</w:t>
      </w:r>
    </w:p>
    <w:p w14:paraId="640A2EA0">
      <w:pPr>
        <w:pStyle w:val="74"/>
        <w:spacing w:line="360" w:lineRule="auto"/>
        <w:ind w:leftChars="0" w:firstLine="480" w:firstLineChars="0"/>
        <w:rPr>
          <w:rFonts w:hint="eastAsia" w:ascii="宋体" w:hAnsi="宋体" w:cs="宋体"/>
          <w:bCs/>
          <w:sz w:val="24"/>
          <w:szCs w:val="24"/>
        </w:rPr>
      </w:pPr>
      <w:r>
        <w:rPr>
          <w:rFonts w:hint="eastAsia" w:ascii="宋体" w:hAnsi="宋体" w:cs="宋体"/>
          <w:bCs/>
          <w:sz w:val="24"/>
          <w:szCs w:val="24"/>
        </w:rPr>
        <w:t>2</w:t>
      </w:r>
      <w:r>
        <w:rPr>
          <w:rFonts w:hint="eastAsia" w:ascii="宋体" w:hAnsi="宋体" w:cs="宋体"/>
          <w:bCs/>
          <w:sz w:val="24"/>
          <w:szCs w:val="24"/>
          <w:lang w:val="en-US" w:eastAsia="zh-CN"/>
        </w:rPr>
        <w:t>.</w:t>
      </w:r>
      <w:r>
        <w:rPr>
          <w:rFonts w:ascii="宋体" w:hAnsi="宋体" w:cs="宋体"/>
          <w:bCs/>
          <w:sz w:val="24"/>
          <w:szCs w:val="24"/>
        </w:rPr>
        <w:t>各</w:t>
      </w:r>
      <w:r>
        <w:rPr>
          <w:rFonts w:hint="eastAsia" w:ascii="宋体" w:hAnsi="宋体" w:cs="宋体"/>
          <w:bCs/>
          <w:sz w:val="24"/>
          <w:szCs w:val="24"/>
        </w:rPr>
        <w:t>供应商</w:t>
      </w:r>
      <w:r>
        <w:rPr>
          <w:rFonts w:ascii="宋体" w:hAnsi="宋体" w:cs="宋体"/>
          <w:bCs/>
          <w:sz w:val="24"/>
          <w:szCs w:val="24"/>
        </w:rPr>
        <w:t>的报价须符合《中华人民共和国政府采购法》第二条“采购，是指以合同方式有偿取得货物、工程和服务的行为，包括购买、租赁、委托、雇用等”的相关规定。</w:t>
      </w:r>
    </w:p>
    <w:p w14:paraId="13BB3DA6">
      <w:pPr>
        <w:pStyle w:val="74"/>
        <w:spacing w:line="360" w:lineRule="auto"/>
        <w:ind w:leftChars="0" w:firstLine="480" w:firstLineChars="0"/>
        <w:rPr>
          <w:rFonts w:hint="eastAsia" w:ascii="宋体" w:hAnsi="宋体" w:cs="宋体"/>
          <w:bCs/>
          <w:sz w:val="24"/>
          <w:szCs w:val="24"/>
        </w:rPr>
      </w:pPr>
      <w:r>
        <w:rPr>
          <w:rFonts w:hint="eastAsia" w:ascii="宋体" w:hAnsi="宋体"/>
          <w:sz w:val="24"/>
        </w:rPr>
        <w:t>供应商为本项目提供的货物（含附件、备品备件</w:t>
      </w:r>
      <w:r>
        <w:rPr>
          <w:rFonts w:hint="eastAsia" w:ascii="宋体" w:hAnsi="宋体"/>
          <w:color w:val="auto"/>
          <w:sz w:val="24"/>
        </w:rPr>
        <w:t>）、服务、工程，须为原厂原包装，通过合法渠道获得。供应商</w:t>
      </w:r>
      <w:r>
        <w:rPr>
          <w:rFonts w:hint="eastAsia" w:ascii="宋体" w:hAnsi="宋体"/>
          <w:bCs/>
          <w:color w:val="auto"/>
          <w:sz w:val="24"/>
        </w:rPr>
        <w:t>须保障采购人在使</w:t>
      </w:r>
      <w:r>
        <w:rPr>
          <w:rFonts w:hint="eastAsia" w:ascii="宋体" w:hAnsi="宋体"/>
          <w:bCs/>
          <w:sz w:val="24"/>
        </w:rPr>
        <w:t>用该货物（服务、工程）或其任何一部分时不受到第三方关于侵犯专利权、商标权或工业设计权等知识产权的指控。如果任何第三方提出侵权指控与采购人无关，</w:t>
      </w:r>
      <w:r>
        <w:rPr>
          <w:rFonts w:hint="eastAsia" w:ascii="宋体" w:hAnsi="宋体"/>
          <w:sz w:val="24"/>
        </w:rPr>
        <w:t>供应商</w:t>
      </w:r>
      <w:r>
        <w:rPr>
          <w:rFonts w:hint="eastAsia" w:ascii="宋体" w:hAnsi="宋体"/>
          <w:bCs/>
          <w:sz w:val="24"/>
        </w:rPr>
        <w:t>须与第三方交涉并承担可能发生的责任与一切费用。如采购人因此而遭致损失的，</w:t>
      </w:r>
      <w:r>
        <w:rPr>
          <w:rFonts w:hint="eastAsia" w:ascii="宋体" w:hAnsi="宋体"/>
          <w:sz w:val="24"/>
        </w:rPr>
        <w:t>供应商</w:t>
      </w:r>
      <w:r>
        <w:rPr>
          <w:rFonts w:hint="eastAsia" w:ascii="宋体" w:hAnsi="宋体"/>
          <w:bCs/>
          <w:sz w:val="24"/>
        </w:rPr>
        <w:t>应赔偿该损失，并承担相应的经济和法律责任。</w:t>
      </w:r>
    </w:p>
    <w:p w14:paraId="1C52660D">
      <w:pPr>
        <w:widowControl/>
        <w:spacing w:line="360" w:lineRule="auto"/>
        <w:ind w:firstLine="470" w:firstLineChars="196"/>
        <w:jc w:val="left"/>
        <w:rPr>
          <w:rFonts w:hint="eastAsia" w:ascii="宋体" w:hAnsi="宋体" w:cs="宋体"/>
          <w:bCs/>
          <w:sz w:val="24"/>
        </w:rPr>
      </w:pPr>
      <w:r>
        <w:rPr>
          <w:rFonts w:hint="eastAsia" w:ascii="宋体" w:hAnsi="宋体" w:cs="宋体"/>
          <w:bCs/>
          <w:sz w:val="24"/>
        </w:rPr>
        <w:t>3</w:t>
      </w:r>
      <w:r>
        <w:rPr>
          <w:rFonts w:hint="eastAsia" w:ascii="宋体" w:hAnsi="宋体" w:cs="宋体"/>
          <w:bCs/>
          <w:sz w:val="24"/>
          <w:lang w:val="en-US" w:eastAsia="zh-CN"/>
        </w:rPr>
        <w:t>.</w:t>
      </w:r>
      <w:r>
        <w:rPr>
          <w:rFonts w:hint="eastAsia" w:ascii="宋体" w:hAnsi="宋体" w:cs="宋体"/>
          <w:bCs/>
          <w:sz w:val="24"/>
        </w:rPr>
        <w:t>供应商已详细审查全部竞价文件，包括修改竞价公告（如有）和有关附件，将自行承担因对全部竞价文件理解不正确或误解而产生的相应后果。同意提供按照代理机构或采购人可能要求的与其竞价有关的一切数据或资料，完全理解代理机构不一定要接受最低的竞价或收到的任何竞价，否则竞价无效。</w:t>
      </w:r>
    </w:p>
    <w:p w14:paraId="6493C1DC">
      <w:pPr>
        <w:widowControl/>
        <w:spacing w:line="360" w:lineRule="auto"/>
        <w:ind w:firstLine="470" w:firstLineChars="196"/>
        <w:jc w:val="left"/>
        <w:rPr>
          <w:rFonts w:hint="eastAsia" w:ascii="宋体" w:hAnsi="宋体" w:cs="宋体"/>
          <w:kern w:val="0"/>
          <w:sz w:val="24"/>
        </w:rPr>
      </w:pPr>
      <w:r>
        <w:rPr>
          <w:rFonts w:hint="eastAsia" w:ascii="宋体" w:hAnsi="宋体" w:cs="宋体"/>
          <w:color w:val="000000"/>
          <w:kern w:val="0"/>
          <w:sz w:val="24"/>
        </w:rPr>
        <w:t>4</w:t>
      </w:r>
      <w:r>
        <w:rPr>
          <w:rFonts w:hint="eastAsia" w:ascii="宋体" w:hAnsi="宋体" w:cs="宋体"/>
          <w:color w:val="000000"/>
          <w:kern w:val="0"/>
          <w:sz w:val="24"/>
          <w:lang w:val="en-US" w:eastAsia="zh-CN"/>
        </w:rPr>
        <w:t>.</w:t>
      </w:r>
      <w:r>
        <w:rPr>
          <w:rFonts w:hint="eastAsia" w:ascii="宋体" w:hAnsi="宋体" w:cs="宋体"/>
          <w:color w:val="000000"/>
          <w:kern w:val="0"/>
          <w:sz w:val="24"/>
        </w:rPr>
        <w:t>供应商</w:t>
      </w:r>
      <w:r>
        <w:rPr>
          <w:rFonts w:hint="eastAsia" w:ascii="宋体" w:hAnsi="宋体" w:cs="宋体"/>
          <w:kern w:val="0"/>
          <w:sz w:val="24"/>
        </w:rPr>
        <w:t>应遵守《中华人民共和国政府采购法》及有关政府采购相关法规，若供应商违反规定，依照违规情节将其列入违规供应商名单，且其竞价保证金不予退还。</w:t>
      </w:r>
    </w:p>
    <w:p w14:paraId="50D58FBF">
      <w:pPr>
        <w:pStyle w:val="73"/>
        <w:ind w:firstLine="480" w:firstLineChars="0"/>
        <w:rPr>
          <w:rFonts w:hint="eastAsia" w:ascii="宋体" w:hAnsi="宋体"/>
          <w:sz w:val="24"/>
        </w:rPr>
      </w:pPr>
      <w:r>
        <w:rPr>
          <w:rFonts w:hint="eastAsia" w:ascii="宋体" w:hAnsi="宋体"/>
          <w:sz w:val="24"/>
        </w:rPr>
        <w:t>5</w:t>
      </w:r>
      <w:r>
        <w:rPr>
          <w:rFonts w:hint="eastAsia" w:ascii="宋体" w:hAnsi="宋体"/>
          <w:sz w:val="24"/>
          <w:lang w:val="en-US" w:eastAsia="zh-CN"/>
        </w:rPr>
        <w:t>.</w:t>
      </w:r>
      <w:r>
        <w:rPr>
          <w:rFonts w:hint="eastAsia" w:ascii="宋体" w:hAnsi="宋体"/>
          <w:color w:val="000000"/>
          <w:sz w:val="24"/>
        </w:rPr>
        <w:t>响应文件应用中文书写。</w:t>
      </w:r>
      <w:r>
        <w:rPr>
          <w:rFonts w:hint="eastAsia" w:ascii="宋体" w:hAnsi="宋体"/>
          <w:sz w:val="24"/>
        </w:rPr>
        <w:t>竞价文件中载明要求提供的证明文件，如原件属于非中文描述的，供应商必须提供具有翻译资质的机构翻译的中文译本。未按竞价文件要求提供中文译本的，认定为该项要求不符合。翻译机构应为中国翻译协会成员单位，翻译的中文译本应由翻译人员签名并加盖翻译机构公章，同时提供翻译人员翻译资格证书。</w:t>
      </w:r>
      <w:r>
        <w:rPr>
          <w:rFonts w:hint="eastAsia" w:ascii="宋体" w:hAnsi="宋体"/>
          <w:color w:val="000000"/>
          <w:sz w:val="24"/>
        </w:rPr>
        <w:t>对不同文字文本响应文件的解释发生异议的，以中文文本为准。</w:t>
      </w:r>
    </w:p>
    <w:p w14:paraId="2859D909">
      <w:pPr>
        <w:pStyle w:val="73"/>
        <w:ind w:firstLine="480" w:firstLineChars="0"/>
        <w:rPr>
          <w:rFonts w:hint="eastAsia" w:ascii="宋体" w:hAnsi="宋体"/>
          <w:kern w:val="0"/>
          <w:sz w:val="24"/>
        </w:rPr>
      </w:pPr>
      <w:r>
        <w:rPr>
          <w:rFonts w:hint="eastAsia" w:ascii="宋体" w:hAnsi="宋体"/>
          <w:color w:val="000000"/>
          <w:sz w:val="24"/>
        </w:rPr>
        <w:t>除非另有规定或许可，本项目竞价使用货币为人民币。</w:t>
      </w:r>
      <w:r>
        <w:rPr>
          <w:rFonts w:hint="eastAsia" w:ascii="宋体" w:hAnsi="宋体"/>
          <w:sz w:val="24"/>
        </w:rPr>
        <w:t>各种计量单位及符号应采用国际上统一使用的公制计量单位和符号。</w:t>
      </w:r>
    </w:p>
    <w:p w14:paraId="79C72B82">
      <w:pPr>
        <w:widowControl/>
        <w:spacing w:line="360" w:lineRule="auto"/>
        <w:ind w:firstLine="480" w:firstLineChars="200"/>
        <w:jc w:val="left"/>
        <w:rPr>
          <w:rFonts w:ascii="宋体" w:hAnsi="宋体"/>
          <w:bCs/>
          <w:sz w:val="24"/>
        </w:rPr>
      </w:pPr>
      <w:r>
        <w:rPr>
          <w:rFonts w:hint="eastAsia" w:ascii="宋体" w:hAnsi="宋体"/>
          <w:bCs/>
          <w:sz w:val="24"/>
        </w:rPr>
        <w:t>6</w:t>
      </w:r>
      <w:r>
        <w:rPr>
          <w:rFonts w:hint="eastAsia" w:ascii="宋体" w:hAnsi="宋体"/>
          <w:bCs/>
          <w:sz w:val="24"/>
          <w:lang w:val="en-US" w:eastAsia="zh-CN"/>
        </w:rPr>
        <w:t>.</w:t>
      </w:r>
      <w:r>
        <w:rPr>
          <w:rFonts w:hint="eastAsia" w:ascii="宋体" w:hAnsi="宋体"/>
          <w:bCs/>
          <w:sz w:val="24"/>
        </w:rPr>
        <w:t>竞价报价偏差</w:t>
      </w:r>
    </w:p>
    <w:p w14:paraId="49A0A49B">
      <w:pPr>
        <w:widowControl/>
        <w:spacing w:line="360" w:lineRule="auto"/>
        <w:ind w:firstLine="480" w:firstLineChars="200"/>
        <w:jc w:val="left"/>
        <w:rPr>
          <w:rFonts w:ascii="宋体" w:hAnsi="宋体"/>
          <w:sz w:val="24"/>
        </w:rPr>
      </w:pPr>
      <w:r>
        <w:rPr>
          <w:rFonts w:hint="eastAsia" w:ascii="宋体" w:hAnsi="宋体"/>
          <w:sz w:val="24"/>
        </w:rPr>
        <w:t>6.1重大偏差</w:t>
      </w:r>
    </w:p>
    <w:p w14:paraId="590FEE53">
      <w:pPr>
        <w:widowControl/>
        <w:spacing w:line="360" w:lineRule="auto"/>
        <w:jc w:val="left"/>
        <w:rPr>
          <w:rFonts w:ascii="宋体" w:hAnsi="宋体"/>
          <w:sz w:val="24"/>
        </w:rPr>
      </w:pPr>
      <w:r>
        <w:rPr>
          <w:rFonts w:hint="eastAsia" w:ascii="宋体" w:hAnsi="宋体"/>
          <w:sz w:val="24"/>
        </w:rPr>
        <w:t xml:space="preserve">   （1）响应文件未按竞价文件要求加盖公章并由法定代表人（或负责人）或其授权代表签字；</w:t>
      </w:r>
    </w:p>
    <w:p w14:paraId="347B2174">
      <w:pPr>
        <w:widowControl/>
        <w:spacing w:line="360" w:lineRule="auto"/>
        <w:jc w:val="left"/>
        <w:rPr>
          <w:rFonts w:ascii="宋体" w:hAnsi="宋体"/>
          <w:sz w:val="24"/>
        </w:rPr>
      </w:pPr>
      <w:r>
        <w:rPr>
          <w:rFonts w:hint="eastAsia" w:ascii="宋体" w:hAnsi="宋体"/>
          <w:sz w:val="24"/>
        </w:rPr>
        <w:t xml:space="preserve">   （2）不符合技术服务要求和商务要求；</w:t>
      </w:r>
    </w:p>
    <w:p w14:paraId="68DFA224">
      <w:pPr>
        <w:widowControl/>
        <w:spacing w:line="360" w:lineRule="auto"/>
        <w:jc w:val="left"/>
        <w:rPr>
          <w:rFonts w:ascii="宋体" w:hAnsi="宋体"/>
          <w:sz w:val="24"/>
        </w:rPr>
      </w:pPr>
      <w:r>
        <w:rPr>
          <w:rFonts w:hint="eastAsia" w:ascii="宋体" w:hAnsi="宋体"/>
          <w:sz w:val="24"/>
        </w:rPr>
        <w:t xml:space="preserve">   （3）响应文件附有采购人不能接受的条件；</w:t>
      </w:r>
    </w:p>
    <w:p w14:paraId="6178E058">
      <w:pPr>
        <w:widowControl/>
        <w:spacing w:line="360" w:lineRule="auto"/>
        <w:jc w:val="left"/>
        <w:rPr>
          <w:rFonts w:ascii="宋体" w:hAnsi="宋体"/>
          <w:sz w:val="24"/>
        </w:rPr>
      </w:pPr>
      <w:r>
        <w:rPr>
          <w:rFonts w:hint="eastAsia" w:ascii="宋体" w:hAnsi="宋体"/>
          <w:sz w:val="24"/>
        </w:rPr>
        <w:t xml:space="preserve">   （4）不符合竞价文件中规定的其他实质性要求。</w:t>
      </w:r>
    </w:p>
    <w:p w14:paraId="2200F527">
      <w:pPr>
        <w:widowControl/>
        <w:spacing w:line="360" w:lineRule="auto"/>
        <w:ind w:firstLine="480" w:firstLineChars="200"/>
        <w:jc w:val="left"/>
        <w:rPr>
          <w:rFonts w:ascii="宋体" w:hAnsi="宋体"/>
          <w:sz w:val="24"/>
        </w:rPr>
      </w:pPr>
      <w:r>
        <w:rPr>
          <w:rFonts w:hint="eastAsia" w:ascii="宋体" w:hAnsi="宋体"/>
          <w:sz w:val="24"/>
        </w:rPr>
        <w:t>6.2细微偏差。响应文件在实质上响应竞价文件要求，但在个别地方存在漏项或者提供了不完整的技术信息和数据等情况，并且补正这些遗漏或者不完整不会对其他供应商造成不公平的结果。细微偏差不影响响应文件的有效性。</w:t>
      </w:r>
    </w:p>
    <w:p w14:paraId="1E4B9C32">
      <w:pPr>
        <w:widowControl/>
        <w:spacing w:line="360" w:lineRule="auto"/>
        <w:ind w:firstLine="480" w:firstLineChars="200"/>
        <w:jc w:val="left"/>
        <w:rPr>
          <w:rFonts w:hint="eastAsia" w:ascii="宋体" w:hAnsi="宋体"/>
          <w:sz w:val="24"/>
        </w:rPr>
      </w:pPr>
      <w:r>
        <w:rPr>
          <w:rFonts w:hint="eastAsia" w:ascii="宋体" w:hAnsi="宋体"/>
          <w:sz w:val="24"/>
        </w:rPr>
        <w:t>对存在细微偏差的供应商要求其予以补正。无法补正的，可在审核时对细微偏差作不利于该供应商的认定，超过3个的累积细微偏差视为技术商务不合格，该供应商不予推荐为成交候选人。</w:t>
      </w:r>
    </w:p>
    <w:p w14:paraId="12E7094C">
      <w:pPr>
        <w:widowControl/>
        <w:spacing w:line="360" w:lineRule="auto"/>
        <w:ind w:firstLine="480" w:firstLineChars="200"/>
        <w:jc w:val="left"/>
      </w:pPr>
      <w:r>
        <w:rPr>
          <w:rFonts w:hint="eastAsia" w:ascii="宋体" w:hAnsi="宋体"/>
          <w:color w:val="000000"/>
          <w:sz w:val="24"/>
        </w:rPr>
        <w:t>对响应文件中含义不明确、同类问题表述不一致、有明显文字和计算错误内容或者以上</w:t>
      </w:r>
      <w:r>
        <w:rPr>
          <w:rFonts w:hint="eastAsia" w:ascii="宋体" w:hAnsi="宋体"/>
          <w:sz w:val="24"/>
        </w:rPr>
        <w:t>存在细微偏差</w:t>
      </w:r>
      <w:r>
        <w:rPr>
          <w:rFonts w:hint="eastAsia" w:ascii="宋体" w:hAnsi="宋体"/>
          <w:color w:val="000000"/>
          <w:sz w:val="24"/>
        </w:rPr>
        <w:t>的</w:t>
      </w:r>
      <w:r>
        <w:rPr>
          <w:rFonts w:hint="eastAsia" w:ascii="宋体" w:hAnsi="宋体"/>
          <w:sz w:val="24"/>
        </w:rPr>
        <w:t>供应商</w:t>
      </w:r>
      <w:r>
        <w:rPr>
          <w:rFonts w:hint="eastAsia" w:ascii="宋体" w:hAnsi="宋体"/>
          <w:color w:val="000000"/>
          <w:sz w:val="24"/>
        </w:rPr>
        <w:t>，应当以书面形式要求</w:t>
      </w:r>
      <w:r>
        <w:rPr>
          <w:rFonts w:hint="eastAsia" w:ascii="宋体" w:hAnsi="宋体"/>
          <w:sz w:val="24"/>
        </w:rPr>
        <w:t>供应商</w:t>
      </w:r>
      <w:r>
        <w:rPr>
          <w:rFonts w:hint="eastAsia" w:ascii="宋体" w:hAnsi="宋体"/>
          <w:color w:val="000000"/>
          <w:sz w:val="24"/>
        </w:rPr>
        <w:t>作出必要的澄清、说明或者纠正。</w:t>
      </w:r>
      <w:r>
        <w:rPr>
          <w:rFonts w:hint="eastAsia" w:ascii="宋体" w:hAnsi="宋体"/>
          <w:sz w:val="24"/>
        </w:rPr>
        <w:t>供应商</w:t>
      </w:r>
      <w:r>
        <w:rPr>
          <w:rFonts w:hint="eastAsia" w:ascii="宋体" w:hAnsi="宋体"/>
          <w:color w:val="000000"/>
          <w:sz w:val="24"/>
        </w:rPr>
        <w:t>的澄清、说明或者纠正应当在规定的时间内以书面形式作出，由其法定代表人（或负责人）或者授权代表签字，并不得超出响应文件的范围或者改变响应文件的实质性内容。</w:t>
      </w:r>
    </w:p>
    <w:p w14:paraId="56A5276E">
      <w:pPr>
        <w:widowControl/>
        <w:spacing w:line="360" w:lineRule="auto"/>
        <w:ind w:firstLine="480" w:firstLineChars="200"/>
        <w:jc w:val="left"/>
        <w:rPr>
          <w:rFonts w:ascii="宋体" w:hAnsi="宋体"/>
          <w:sz w:val="24"/>
        </w:rPr>
      </w:pPr>
      <w:r>
        <w:rPr>
          <w:rFonts w:hint="eastAsia" w:ascii="宋体" w:hAnsi="宋体"/>
          <w:sz w:val="24"/>
        </w:rPr>
        <w:t>7</w:t>
      </w:r>
      <w:r>
        <w:rPr>
          <w:rFonts w:hint="eastAsia" w:ascii="宋体" w:hAnsi="宋体"/>
          <w:sz w:val="24"/>
          <w:lang w:val="en-US" w:eastAsia="zh-CN"/>
        </w:rPr>
        <w:t>.</w:t>
      </w:r>
      <w:r>
        <w:rPr>
          <w:rFonts w:hint="eastAsia" w:ascii="宋体" w:hAnsi="宋体"/>
          <w:sz w:val="24"/>
        </w:rPr>
        <w:t>最终有效报价确认办法</w:t>
      </w:r>
    </w:p>
    <w:p w14:paraId="70D0D451">
      <w:pPr>
        <w:widowControl/>
        <w:spacing w:line="360" w:lineRule="auto"/>
        <w:ind w:firstLine="480" w:firstLineChars="200"/>
        <w:jc w:val="left"/>
        <w:rPr>
          <w:rFonts w:hint="eastAsia" w:ascii="宋体" w:hAnsi="宋体"/>
          <w:sz w:val="24"/>
        </w:rPr>
      </w:pPr>
      <w:r>
        <w:rPr>
          <w:rFonts w:hint="eastAsia" w:ascii="宋体" w:hAnsi="宋体"/>
          <w:sz w:val="24"/>
        </w:rPr>
        <w:t>7.</w:t>
      </w:r>
      <w:r>
        <w:rPr>
          <w:rFonts w:hint="eastAsia" w:ascii="宋体" w:hAnsi="宋体"/>
          <w:color w:val="auto"/>
          <w:sz w:val="24"/>
        </w:rPr>
        <w:t>1竞价结果在提交的响应文件全部满足竞价文件要求的前提下依据统一的价格要素评定最低报价，按竞价大厅价格由低到高顺序排</w:t>
      </w:r>
      <w:r>
        <w:rPr>
          <w:rFonts w:hint="eastAsia" w:ascii="宋体" w:hAnsi="宋体"/>
          <w:sz w:val="24"/>
        </w:rPr>
        <w:t>序推荐三名成交候选人（报价相同者以时间先后顺序确定），第一成交候选人确定为成交人。</w:t>
      </w:r>
    </w:p>
    <w:p w14:paraId="60579D60">
      <w:pPr>
        <w:widowControl/>
        <w:spacing w:line="360" w:lineRule="auto"/>
        <w:ind w:firstLine="480" w:firstLineChars="200"/>
        <w:jc w:val="left"/>
        <w:rPr>
          <w:rFonts w:ascii="宋体" w:hAnsi="宋体"/>
          <w:sz w:val="24"/>
        </w:rPr>
      </w:pPr>
      <w:r>
        <w:rPr>
          <w:rFonts w:hint="eastAsia" w:ascii="宋体" w:hAnsi="宋体"/>
          <w:sz w:val="24"/>
        </w:rPr>
        <w:t>成交人因不可抗力或者自身原因不能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14:paraId="65627309">
      <w:pPr>
        <w:widowControl/>
        <w:spacing w:line="360" w:lineRule="auto"/>
        <w:ind w:firstLine="480" w:firstLineChars="200"/>
        <w:jc w:val="left"/>
        <w:rPr>
          <w:rFonts w:ascii="宋体" w:hAnsi="宋体"/>
          <w:sz w:val="24"/>
        </w:rPr>
      </w:pPr>
      <w:r>
        <w:rPr>
          <w:rFonts w:hint="eastAsia" w:ascii="宋体" w:hAnsi="宋体"/>
          <w:sz w:val="24"/>
        </w:rPr>
        <w:t>7.2算术错误将按以下方法更正：</w:t>
      </w:r>
    </w:p>
    <w:p w14:paraId="347A9C47">
      <w:pPr>
        <w:widowControl/>
        <w:spacing w:line="360" w:lineRule="auto"/>
        <w:jc w:val="left"/>
        <w:rPr>
          <w:rFonts w:ascii="宋体" w:hAnsi="宋体"/>
          <w:sz w:val="24"/>
        </w:rPr>
      </w:pPr>
      <w:r>
        <w:rPr>
          <w:rFonts w:hint="eastAsia" w:ascii="宋体" w:hAnsi="宋体"/>
          <w:sz w:val="24"/>
        </w:rPr>
        <w:t xml:space="preserve">   （1）供应商提交的纸质报价与在竞价平台提交的报价不一致的，以供应商在竞价平台提交的报价为准；</w:t>
      </w:r>
    </w:p>
    <w:p w14:paraId="0FEB0AC6">
      <w:pPr>
        <w:widowControl/>
        <w:spacing w:line="360" w:lineRule="auto"/>
        <w:jc w:val="left"/>
        <w:rPr>
          <w:rFonts w:ascii="宋体" w:hAnsi="宋体"/>
          <w:sz w:val="24"/>
        </w:rPr>
      </w:pPr>
      <w:r>
        <w:rPr>
          <w:rFonts w:hint="eastAsia" w:ascii="宋体" w:hAnsi="宋体"/>
          <w:sz w:val="24"/>
        </w:rPr>
        <w:t xml:space="preserve">   （2）报价一览表中大写金额和小写金额不一致的，以大写金额为准；</w:t>
      </w:r>
    </w:p>
    <w:p w14:paraId="771E432C">
      <w:pPr>
        <w:widowControl/>
        <w:spacing w:line="360" w:lineRule="auto"/>
        <w:jc w:val="left"/>
        <w:rPr>
          <w:rFonts w:ascii="宋体" w:hAnsi="宋体"/>
          <w:sz w:val="24"/>
        </w:rPr>
      </w:pPr>
      <w:r>
        <w:rPr>
          <w:rFonts w:hint="eastAsia" w:ascii="宋体" w:hAnsi="宋体"/>
          <w:sz w:val="24"/>
        </w:rPr>
        <w:t xml:space="preserve">   （3）报价一览表中单价金额小数点或百分比有明显错位的，以报价一览表的总价为准，并修改单价；</w:t>
      </w:r>
    </w:p>
    <w:p w14:paraId="0D282C6D">
      <w:pPr>
        <w:widowControl/>
        <w:spacing w:line="360" w:lineRule="auto"/>
        <w:jc w:val="left"/>
        <w:rPr>
          <w:rFonts w:ascii="宋体" w:hAnsi="宋体"/>
          <w:sz w:val="24"/>
        </w:rPr>
      </w:pPr>
      <w:r>
        <w:rPr>
          <w:rFonts w:hint="eastAsia" w:ascii="宋体" w:hAnsi="宋体"/>
          <w:sz w:val="24"/>
        </w:rPr>
        <w:t xml:space="preserve">   （4）报价一览表中总价金额与按照单价汇总金额不一致的，以单价金额计算结果为准。</w:t>
      </w:r>
    </w:p>
    <w:p w14:paraId="6965C7A4">
      <w:pPr>
        <w:widowControl/>
        <w:spacing w:line="360" w:lineRule="auto"/>
        <w:ind w:firstLine="480" w:firstLineChars="200"/>
        <w:jc w:val="left"/>
        <w:rPr>
          <w:rFonts w:ascii="宋体" w:hAnsi="宋体"/>
          <w:bCs/>
          <w:sz w:val="24"/>
        </w:rPr>
      </w:pPr>
      <w:r>
        <w:rPr>
          <w:rFonts w:hint="eastAsia" w:ascii="宋体" w:hAnsi="宋体"/>
          <w:bCs/>
          <w:sz w:val="24"/>
        </w:rPr>
        <w:t>同时出现两种以上不一致的，按照前款规定的顺序修正。修正后的报价经供应商确认后产生约束力，供应商不确认的，其报价无效。</w:t>
      </w:r>
    </w:p>
    <w:p w14:paraId="6AC339C6">
      <w:pPr>
        <w:pStyle w:val="73"/>
        <w:ind w:firstLine="0" w:firstLineChars="0"/>
        <w:rPr>
          <w:rFonts w:hint="eastAsia" w:ascii="宋体" w:hAnsi="宋体"/>
          <w:sz w:val="24"/>
        </w:rPr>
      </w:pPr>
      <w:r>
        <w:rPr>
          <w:rFonts w:hint="eastAsia" w:ascii="宋体" w:hAnsi="宋体"/>
          <w:sz w:val="24"/>
        </w:rPr>
        <w:t>8</w:t>
      </w:r>
      <w:r>
        <w:rPr>
          <w:rFonts w:hint="eastAsia" w:ascii="宋体" w:hAnsi="宋体"/>
          <w:sz w:val="24"/>
          <w:lang w:val="en-US" w:eastAsia="zh-CN"/>
        </w:rPr>
        <w:t>.</w:t>
      </w:r>
      <w:r>
        <w:rPr>
          <w:rFonts w:hint="eastAsia" w:ascii="宋体" w:hAnsi="宋体"/>
          <w:sz w:val="24"/>
        </w:rPr>
        <w:t>竞价保证金</w:t>
      </w:r>
    </w:p>
    <w:p w14:paraId="0473CC46">
      <w:pPr>
        <w:pStyle w:val="73"/>
        <w:ind w:firstLine="0" w:firstLineChars="0"/>
        <w:rPr>
          <w:rFonts w:hint="eastAsia" w:ascii="宋体" w:hAnsi="宋体"/>
          <w:kern w:val="0"/>
          <w:sz w:val="24"/>
        </w:rPr>
      </w:pPr>
      <w:r>
        <w:rPr>
          <w:rFonts w:hint="eastAsia" w:ascii="宋体" w:hAnsi="宋体"/>
          <w:sz w:val="24"/>
        </w:rPr>
        <w:t xml:space="preserve">    </w:t>
      </w:r>
      <w:r>
        <w:rPr>
          <w:rFonts w:hint="eastAsia" w:ascii="宋体" w:hAnsi="宋体"/>
          <w:kern w:val="0"/>
          <w:sz w:val="24"/>
        </w:rPr>
        <w:t>8.1未成交的供应商，</w:t>
      </w:r>
      <w:r>
        <w:rPr>
          <w:rFonts w:hint="eastAsia" w:ascii="宋体" w:hAnsi="宋体"/>
          <w:sz w:val="24"/>
        </w:rPr>
        <w:t>竞价保证金</w:t>
      </w:r>
      <w:r>
        <w:rPr>
          <w:rFonts w:hint="eastAsia" w:ascii="宋体" w:hAnsi="宋体"/>
          <w:kern w:val="0"/>
          <w:sz w:val="24"/>
        </w:rPr>
        <w:t>在</w:t>
      </w:r>
      <w:r>
        <w:rPr>
          <w:rFonts w:hint="eastAsia" w:ascii="宋体" w:hAnsi="宋体"/>
          <w:color w:val="000000"/>
          <w:sz w:val="24"/>
        </w:rPr>
        <w:t>成交通知书发出之日起五个工作日内予以原额无息退还</w:t>
      </w:r>
      <w:r>
        <w:rPr>
          <w:rFonts w:hint="eastAsia" w:ascii="宋体" w:hAnsi="宋体"/>
          <w:kern w:val="0"/>
          <w:sz w:val="24"/>
        </w:rPr>
        <w:t>。</w:t>
      </w:r>
    </w:p>
    <w:p w14:paraId="3FD46405">
      <w:pPr>
        <w:pStyle w:val="73"/>
        <w:ind w:firstLine="0" w:firstLineChars="0"/>
        <w:rPr>
          <w:rFonts w:hint="eastAsia" w:ascii="宋体" w:hAnsi="宋体"/>
          <w:sz w:val="24"/>
        </w:rPr>
      </w:pPr>
      <w:r>
        <w:rPr>
          <w:rFonts w:hint="eastAsia" w:ascii="宋体" w:hAnsi="宋体"/>
          <w:kern w:val="0"/>
          <w:sz w:val="24"/>
        </w:rPr>
        <w:t xml:space="preserve">    8.2</w:t>
      </w:r>
      <w:r>
        <w:rPr>
          <w:rFonts w:hint="eastAsia" w:ascii="宋体" w:hAnsi="宋体"/>
          <w:sz w:val="24"/>
        </w:rPr>
        <w:t>成交人支付所有代理服务费并签订合同（采购人如有要求成交人支付履约保证金的，则增加：支付履约保证金）后5个工作日内予以无息退还竞价保证金。</w:t>
      </w:r>
    </w:p>
    <w:p w14:paraId="5AF00C90">
      <w:pPr>
        <w:pStyle w:val="73"/>
        <w:ind w:firstLine="0" w:firstLineChars="0"/>
        <w:rPr>
          <w:rFonts w:hint="eastAsia" w:ascii="宋体" w:hAnsi="宋体"/>
          <w:kern w:val="0"/>
          <w:sz w:val="24"/>
        </w:rPr>
      </w:pPr>
      <w:r>
        <w:rPr>
          <w:rFonts w:hint="eastAsia" w:ascii="宋体" w:hAnsi="宋体"/>
          <w:kern w:val="0"/>
          <w:sz w:val="24"/>
        </w:rPr>
        <w:t xml:space="preserve">    8.3成交人在竞价截止时间后，要求撤回或自愿放弃成交资格或不按规定签订采购合同的，其保证金不予退还，且采购人保留追究其法律责任的权利。</w:t>
      </w:r>
    </w:p>
    <w:p w14:paraId="74921D2C">
      <w:pPr>
        <w:pStyle w:val="73"/>
        <w:ind w:firstLine="0" w:firstLineChars="0"/>
        <w:rPr>
          <w:rFonts w:hint="eastAsia" w:ascii="宋体" w:hAnsi="宋体"/>
          <w:kern w:val="0"/>
          <w:sz w:val="24"/>
        </w:rPr>
      </w:pPr>
      <w:r>
        <w:rPr>
          <w:rFonts w:hint="eastAsia" w:ascii="宋体" w:hAnsi="宋体"/>
          <w:kern w:val="0"/>
          <w:sz w:val="24"/>
        </w:rPr>
        <w:t xml:space="preserve">    8.4成交人不按规定支付代理服务费，其保证金不予退还，且取消其成交资格。</w:t>
      </w:r>
    </w:p>
    <w:p w14:paraId="728BE52A">
      <w:pPr>
        <w:pStyle w:val="73"/>
        <w:ind w:firstLine="480" w:firstLineChars="0"/>
        <w:rPr>
          <w:rFonts w:hint="eastAsia" w:ascii="宋体" w:hAnsi="宋体"/>
          <w:kern w:val="0"/>
          <w:sz w:val="24"/>
        </w:rPr>
      </w:pPr>
      <w:r>
        <w:rPr>
          <w:rFonts w:hint="eastAsia" w:ascii="宋体" w:hAnsi="宋体"/>
          <w:kern w:val="0"/>
          <w:sz w:val="24"/>
        </w:rPr>
        <w:t>8.5其他法律法规规定的不予退还的情形。</w:t>
      </w:r>
    </w:p>
    <w:p w14:paraId="4B304B14">
      <w:pPr>
        <w:pStyle w:val="73"/>
        <w:ind w:firstLine="480" w:firstLineChars="0"/>
        <w:rPr>
          <w:rFonts w:hint="eastAsia" w:ascii="宋体" w:hAnsi="宋体"/>
          <w:kern w:val="0"/>
          <w:sz w:val="24"/>
        </w:rPr>
      </w:pPr>
      <w:r>
        <w:rPr>
          <w:rFonts w:hint="eastAsia" w:ascii="宋体" w:hAnsi="宋体"/>
          <w:kern w:val="0"/>
          <w:sz w:val="24"/>
        </w:rPr>
        <w:t>8.6竞价保证金退还事宜：</w:t>
      </w:r>
    </w:p>
    <w:p w14:paraId="64DFAB7B">
      <w:pPr>
        <w:spacing w:line="360" w:lineRule="auto"/>
        <w:ind w:firstLine="480"/>
        <w:rPr>
          <w:rFonts w:hint="eastAsia" w:ascii="宋体" w:hAnsi="宋体" w:cs="宋体"/>
          <w:kern w:val="0"/>
          <w:sz w:val="24"/>
          <w:u w:val="single"/>
        </w:rPr>
      </w:pPr>
      <w:r>
        <w:rPr>
          <w:rFonts w:hint="eastAsia" w:ascii="宋体" w:hAnsi="宋体" w:cs="宋体"/>
          <w:kern w:val="0"/>
          <w:sz w:val="24"/>
          <w:u w:val="single"/>
        </w:rPr>
        <w:t>供应商制作响应文件时，应将《退回保证金说明函》（含清晰准确的缴款凭证）另</w:t>
      </w:r>
      <w:r>
        <w:rPr>
          <w:rFonts w:hint="eastAsia" w:ascii="宋体" w:hAnsi="宋体" w:cs="宋体"/>
          <w:kern w:val="0"/>
          <w:sz w:val="24"/>
          <w:u w:val="single"/>
          <w:lang w:eastAsia="zh-CN"/>
        </w:rPr>
        <w:t>打印一张</w:t>
      </w:r>
      <w:r>
        <w:rPr>
          <w:rFonts w:hint="eastAsia" w:ascii="宋体" w:hAnsi="宋体" w:cs="宋体"/>
          <w:kern w:val="0"/>
          <w:sz w:val="24"/>
          <w:u w:val="single"/>
        </w:rPr>
        <w:t>与响应文件（第一册）一起提交。</w:t>
      </w:r>
    </w:p>
    <w:p w14:paraId="39C7D392">
      <w:pPr>
        <w:pStyle w:val="73"/>
        <w:ind w:firstLine="480" w:firstLineChars="0"/>
        <w:rPr>
          <w:rFonts w:hint="eastAsia" w:ascii="宋体" w:hAnsi="宋体"/>
          <w:kern w:val="0"/>
          <w:sz w:val="24"/>
        </w:rPr>
      </w:pPr>
      <w:r>
        <w:rPr>
          <w:rFonts w:hint="eastAsia" w:ascii="宋体" w:hAnsi="宋体"/>
          <w:kern w:val="0"/>
          <w:sz w:val="24"/>
        </w:rPr>
        <w:t>成交人签订合同后将合同原件扫描件及《退回保证金说明函》（含清晰准确的缴款凭证）发送至我司邮箱（</w:t>
      </w:r>
      <w:r>
        <w:rPr>
          <w:rFonts w:ascii="宋体" w:hAnsi="宋体"/>
          <w:kern w:val="0"/>
          <w:sz w:val="24"/>
        </w:rPr>
        <w:fldChar w:fldCharType="begin"/>
      </w:r>
      <w:r>
        <w:rPr>
          <w:rFonts w:ascii="宋体" w:hAnsi="宋体"/>
          <w:kern w:val="0"/>
          <w:sz w:val="24"/>
        </w:rPr>
        <w:instrText xml:space="preserve"> HYPERLINK "mailto:</w:instrText>
      </w:r>
      <w:r>
        <w:rPr>
          <w:rFonts w:hint="eastAsia" w:ascii="宋体" w:hAnsi="宋体"/>
          <w:kern w:val="0"/>
          <w:sz w:val="24"/>
        </w:rPr>
        <w:instrText xml:space="preserve">fjlqzb888@126.com</w:instrText>
      </w:r>
      <w:r>
        <w:rPr>
          <w:rFonts w:ascii="宋体" w:hAnsi="宋体"/>
          <w:kern w:val="0"/>
          <w:sz w:val="24"/>
        </w:rPr>
        <w:instrText xml:space="preserve">" </w:instrText>
      </w:r>
      <w:r>
        <w:rPr>
          <w:rFonts w:ascii="宋体" w:hAnsi="宋体"/>
          <w:kern w:val="0"/>
          <w:sz w:val="24"/>
        </w:rPr>
        <w:fldChar w:fldCharType="separate"/>
      </w:r>
      <w:r>
        <w:rPr>
          <w:rFonts w:hint="eastAsia" w:ascii="宋体" w:hAnsi="宋体"/>
          <w:kern w:val="0"/>
          <w:sz w:val="24"/>
        </w:rPr>
        <w:t>fjlqzb888@126.com</w:t>
      </w:r>
      <w:r>
        <w:rPr>
          <w:rFonts w:ascii="宋体" w:hAnsi="宋体"/>
          <w:kern w:val="0"/>
          <w:sz w:val="24"/>
        </w:rPr>
        <w:fldChar w:fldCharType="end"/>
      </w:r>
      <w:r>
        <w:rPr>
          <w:rFonts w:hint="eastAsia" w:ascii="宋体" w:hAnsi="宋体"/>
          <w:kern w:val="0"/>
          <w:sz w:val="24"/>
        </w:rPr>
        <w:t>），或将合同原件（或加盖公章及骑缝章的复印件）及《退回保证金说明函》（含清晰准确的缴款凭证）送至或邮寄至我司。否则由此造成竞价保证金无法及时退还的，我司概不承担责任。</w:t>
      </w:r>
    </w:p>
    <w:p w14:paraId="0150C2CA">
      <w:pPr>
        <w:widowControl/>
        <w:spacing w:line="360" w:lineRule="auto"/>
        <w:ind w:firstLine="482" w:firstLineChars="200"/>
        <w:jc w:val="left"/>
        <w:rPr>
          <w:rFonts w:hint="eastAsia" w:ascii="宋体" w:hAnsi="宋体" w:cs="宋体"/>
          <w:b/>
          <w:color w:val="auto"/>
          <w:sz w:val="24"/>
        </w:rPr>
      </w:pPr>
      <w:r>
        <w:rPr>
          <w:rFonts w:hint="eastAsia" w:ascii="宋体" w:hAnsi="宋体" w:cs="宋体"/>
          <w:b/>
          <w:sz w:val="24"/>
        </w:rPr>
        <w:t>9</w:t>
      </w:r>
      <w:r>
        <w:rPr>
          <w:rFonts w:hint="eastAsia" w:ascii="宋体" w:hAnsi="宋体" w:cs="宋体"/>
          <w:b/>
          <w:sz w:val="24"/>
          <w:lang w:val="en-US" w:eastAsia="zh-CN"/>
        </w:rPr>
        <w:t>.</w:t>
      </w:r>
      <w:r>
        <w:rPr>
          <w:rFonts w:hint="eastAsia" w:ascii="宋体" w:hAnsi="宋体" w:cs="宋体"/>
          <w:b/>
          <w:sz w:val="24"/>
        </w:rPr>
        <w:t>网上竞价公告</w:t>
      </w:r>
      <w:r>
        <w:rPr>
          <w:rFonts w:hint="eastAsia" w:ascii="宋体" w:hAnsi="宋体" w:cs="宋体"/>
          <w:b/>
          <w:color w:val="auto"/>
          <w:sz w:val="24"/>
        </w:rPr>
        <w:t>期满，若无三个（含）以上的有效供应商参与报价，</w:t>
      </w:r>
      <w:r>
        <w:rPr>
          <w:rFonts w:hint="eastAsia" w:ascii="宋体" w:hAnsi="宋体"/>
          <w:b/>
          <w:bCs/>
          <w:color w:val="auto"/>
          <w:sz w:val="24"/>
        </w:rPr>
        <w:t>或参与竞价的供应商报价不符合规定的，</w:t>
      </w:r>
      <w:r>
        <w:rPr>
          <w:rFonts w:hint="eastAsia" w:ascii="宋体" w:hAnsi="宋体" w:cs="宋体"/>
          <w:b/>
          <w:color w:val="auto"/>
          <w:sz w:val="24"/>
        </w:rPr>
        <w:t>网上竞价无效。</w:t>
      </w:r>
    </w:p>
    <w:p w14:paraId="3B64E0D5">
      <w:pPr>
        <w:widowControl/>
        <w:spacing w:line="360" w:lineRule="auto"/>
        <w:ind w:firstLine="482" w:firstLineChars="200"/>
        <w:jc w:val="left"/>
        <w:rPr>
          <w:rFonts w:hint="eastAsia"/>
        </w:rPr>
      </w:pPr>
      <w:r>
        <w:rPr>
          <w:rFonts w:hint="eastAsia" w:ascii="宋体" w:hAnsi="宋体"/>
          <w:b/>
          <w:bCs/>
          <w:color w:val="auto"/>
          <w:sz w:val="24"/>
        </w:rPr>
        <w:t>10</w:t>
      </w:r>
      <w:r>
        <w:rPr>
          <w:rFonts w:hint="eastAsia" w:ascii="宋体" w:hAnsi="宋体"/>
          <w:b/>
          <w:bCs/>
          <w:color w:val="auto"/>
          <w:sz w:val="24"/>
          <w:lang w:val="en-US" w:eastAsia="zh-CN"/>
        </w:rPr>
        <w:t>.</w:t>
      </w:r>
      <w:r>
        <w:rPr>
          <w:rFonts w:hint="eastAsia" w:ascii="宋体" w:hAnsi="宋体"/>
          <w:b/>
          <w:color w:val="auto"/>
          <w:sz w:val="24"/>
          <w:u w:val="single"/>
        </w:rPr>
        <w:t>供应商网竞平台注册审核通过、网竞平台报名和纸质文件审核通过、网竞平台报价最低，均不作为</w:t>
      </w:r>
      <w:r>
        <w:rPr>
          <w:rFonts w:hint="eastAsia" w:ascii="宋体" w:hAnsi="宋体"/>
          <w:b/>
          <w:color w:val="000000"/>
          <w:sz w:val="24"/>
          <w:u w:val="single"/>
        </w:rPr>
        <w:t>供应商最终成交的保证。</w:t>
      </w:r>
      <w:r>
        <w:rPr>
          <w:rFonts w:hint="eastAsia" w:ascii="宋体" w:hAnsi="宋体"/>
          <w:sz w:val="24"/>
        </w:rPr>
        <w:t>供应商的报价明显低于其他通过审查的合格供应商的报价，有可能影响产品质量或者不能诚信履约的，应当要求其在合理的时间内提供书面</w:t>
      </w:r>
      <w:r>
        <w:rPr>
          <w:rFonts w:hint="eastAsia" w:ascii="宋体" w:hAnsi="宋体"/>
          <w:color w:val="000000"/>
          <w:sz w:val="24"/>
        </w:rPr>
        <w:t>说明，必要时提交相关证明材料；供应商不能证明其报价合理性的，将作为无效投标处理。</w:t>
      </w:r>
    </w:p>
    <w:p w14:paraId="0AA287DB">
      <w:pPr>
        <w:widowControl/>
        <w:spacing w:line="360" w:lineRule="auto"/>
        <w:ind w:firstLine="480" w:firstLineChars="200"/>
        <w:jc w:val="left"/>
        <w:rPr>
          <w:rFonts w:hint="eastAsia" w:ascii="宋体" w:hAnsi="宋体"/>
          <w:color w:val="000000"/>
          <w:sz w:val="24"/>
        </w:rPr>
      </w:pPr>
      <w:r>
        <w:rPr>
          <w:rFonts w:hint="eastAsia" w:ascii="宋体" w:hAnsi="宋体"/>
          <w:color w:val="000000"/>
          <w:sz w:val="24"/>
        </w:rPr>
        <w:t>供应商必须对其竞价响应文件中提供各种资料、说明的真实性负责。竞价前或竞价结束后在响应文件审核过程中，如有发现供应商有为谋取成交而提供不实资料或响应的行为，将取消其报价资格，并按相关规定处罚；竞价结束后，采购人有可能对成交人响应文件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14:paraId="40DF6992">
      <w:pPr>
        <w:widowControl/>
        <w:spacing w:line="360" w:lineRule="auto"/>
        <w:ind w:firstLine="482" w:firstLineChars="200"/>
        <w:jc w:val="left"/>
        <w:rPr>
          <w:rFonts w:hint="eastAsia" w:ascii="宋体" w:hAnsi="宋体"/>
          <w:sz w:val="24"/>
        </w:rPr>
      </w:pPr>
      <w:r>
        <w:rPr>
          <w:rFonts w:hint="eastAsia" w:ascii="宋体" w:hAnsi="宋体" w:cs="宋体"/>
          <w:b/>
          <w:bCs/>
          <w:color w:val="auto"/>
          <w:kern w:val="0"/>
          <w:sz w:val="24"/>
        </w:rPr>
        <w:t>11</w:t>
      </w:r>
      <w:r>
        <w:rPr>
          <w:rFonts w:hint="eastAsia" w:ascii="宋体" w:hAnsi="宋体" w:cs="宋体"/>
          <w:b/>
          <w:bCs/>
          <w:color w:val="auto"/>
          <w:kern w:val="0"/>
          <w:sz w:val="24"/>
          <w:lang w:val="en-US" w:eastAsia="zh-CN"/>
        </w:rPr>
        <w:t>.</w:t>
      </w:r>
      <w:r>
        <w:rPr>
          <w:rFonts w:hint="eastAsia" w:ascii="宋体" w:hAnsi="宋体" w:cs="宋体"/>
          <w:b/>
          <w:color w:val="auto"/>
          <w:sz w:val="24"/>
          <w:lang w:bidi="ar"/>
        </w:rPr>
        <w:t>成交通知书发出之日起30日内签订合同</w:t>
      </w:r>
      <w:r>
        <w:rPr>
          <w:rFonts w:hint="eastAsia" w:ascii="宋体" w:hAnsi="宋体" w:cs="宋体"/>
          <w:b/>
          <w:bCs/>
          <w:color w:val="auto"/>
          <w:kern w:val="0"/>
          <w:sz w:val="24"/>
        </w:rPr>
        <w:t>。</w:t>
      </w:r>
      <w:r>
        <w:rPr>
          <w:rFonts w:hint="eastAsia" w:ascii="宋体" w:hAnsi="宋体" w:cs="宋体"/>
          <w:bCs/>
          <w:color w:val="auto"/>
          <w:kern w:val="0"/>
          <w:sz w:val="24"/>
        </w:rPr>
        <w:t>签订采购合同应遵守相关法律法规的规定，不得对竞价文件确定的事项和成交人的响应文</w:t>
      </w:r>
      <w:r>
        <w:rPr>
          <w:rFonts w:hint="eastAsia" w:ascii="宋体" w:hAnsi="宋体" w:cs="宋体"/>
          <w:bCs/>
          <w:kern w:val="0"/>
          <w:sz w:val="24"/>
        </w:rPr>
        <w:t>件作实质性修改。采购合同签订或履行过程中，采购人有权增加或减少与合同标的相同的货物、服务或工程，但追加的总金额不得超过原合同采购金额的10%。</w:t>
      </w:r>
      <w:r>
        <w:rPr>
          <w:rFonts w:hint="eastAsia" w:ascii="宋体" w:hAnsi="宋体"/>
          <w:sz w:val="24"/>
        </w:rPr>
        <w:t>若成交人自愿放弃成交资格或未在规定时间内签订合同，采购人有权不予退还竞价保证金，并保留追究其法律责任的权利。</w:t>
      </w:r>
    </w:p>
    <w:p w14:paraId="2B4B8881">
      <w:pPr>
        <w:pStyle w:val="56"/>
        <w:rPr>
          <w:rFonts w:hint="eastAsia"/>
        </w:rPr>
      </w:pPr>
    </w:p>
    <w:p w14:paraId="68C8C933">
      <w:pPr>
        <w:pStyle w:val="7"/>
        <w:rPr>
          <w:rFonts w:hint="eastAsia"/>
        </w:rPr>
      </w:pPr>
    </w:p>
    <w:p w14:paraId="4F220FF3">
      <w:pPr>
        <w:pStyle w:val="7"/>
        <w:rPr>
          <w:rFonts w:hint="eastAsia"/>
        </w:rPr>
      </w:pPr>
    </w:p>
    <w:p w14:paraId="515AE1FB">
      <w:pPr>
        <w:pStyle w:val="7"/>
        <w:rPr>
          <w:rFonts w:hint="eastAsia"/>
        </w:rPr>
      </w:pPr>
    </w:p>
    <w:p w14:paraId="058CF5B7">
      <w:pPr>
        <w:pStyle w:val="7"/>
        <w:rPr>
          <w:rFonts w:hint="eastAsia"/>
        </w:rPr>
      </w:pPr>
    </w:p>
    <w:p w14:paraId="4AE90D6E">
      <w:pPr>
        <w:pStyle w:val="7"/>
        <w:rPr>
          <w:rFonts w:hint="eastAsia"/>
        </w:rPr>
      </w:pPr>
    </w:p>
    <w:p w14:paraId="44C3E0E8">
      <w:pPr>
        <w:pStyle w:val="7"/>
        <w:rPr>
          <w:rFonts w:hint="eastAsia"/>
        </w:rPr>
      </w:pPr>
    </w:p>
    <w:p w14:paraId="34CAC47F">
      <w:pPr>
        <w:pStyle w:val="7"/>
        <w:rPr>
          <w:rFonts w:hint="eastAsia"/>
        </w:rPr>
      </w:pPr>
    </w:p>
    <w:p w14:paraId="1E556D76">
      <w:pPr>
        <w:pStyle w:val="7"/>
        <w:rPr>
          <w:rFonts w:hint="eastAsia"/>
        </w:rPr>
      </w:pPr>
    </w:p>
    <w:p w14:paraId="6D2486C6">
      <w:pPr>
        <w:pStyle w:val="7"/>
        <w:rPr>
          <w:rFonts w:hint="eastAsia"/>
        </w:rPr>
      </w:pPr>
    </w:p>
    <w:p w14:paraId="2F13DAB7">
      <w:pPr>
        <w:pStyle w:val="7"/>
        <w:rPr>
          <w:rFonts w:hint="eastAsia"/>
        </w:rPr>
      </w:pPr>
    </w:p>
    <w:p w14:paraId="2A0E1F39">
      <w:pPr>
        <w:widowControl/>
        <w:spacing w:line="360" w:lineRule="atLeast"/>
        <w:jc w:val="center"/>
        <w:outlineLvl w:val="0"/>
        <w:rPr>
          <w:rFonts w:hint="eastAsia" w:ascii="宋体" w:hAnsi="宋体" w:cs="宋体"/>
          <w:kern w:val="0"/>
          <w:szCs w:val="21"/>
        </w:rPr>
      </w:pPr>
      <w:bookmarkStart w:id="28" w:name="_Toc4423"/>
      <w:bookmarkStart w:id="29" w:name="_Toc452623743"/>
      <w:bookmarkStart w:id="30" w:name="_Toc452624404"/>
      <w:bookmarkStart w:id="31" w:name="_Toc32289"/>
      <w:bookmarkStart w:id="32" w:name="_Toc19411"/>
      <w:bookmarkStart w:id="33" w:name="_Toc134292028"/>
      <w:r>
        <w:rPr>
          <w:rFonts w:hint="eastAsia" w:ascii="宋体" w:hAnsi="宋体" w:cs="宋体"/>
          <w:b/>
          <w:bCs/>
          <w:sz w:val="36"/>
        </w:rPr>
        <w:t>第四章  响应文件格式</w:t>
      </w:r>
      <w:bookmarkEnd w:id="28"/>
      <w:bookmarkEnd w:id="29"/>
      <w:bookmarkEnd w:id="30"/>
      <w:bookmarkEnd w:id="31"/>
      <w:bookmarkEnd w:id="32"/>
      <w:bookmarkEnd w:id="33"/>
    </w:p>
    <w:p w14:paraId="69E995ED">
      <w:pPr>
        <w:spacing w:line="500" w:lineRule="atLeast"/>
        <w:rPr>
          <w:rFonts w:hint="eastAsia" w:ascii="宋体" w:hAnsi="宋体" w:cs="宋体"/>
          <w:b/>
          <w:bCs/>
          <w:sz w:val="24"/>
        </w:rPr>
      </w:pPr>
    </w:p>
    <w:p w14:paraId="7F904ABE">
      <w:pPr>
        <w:spacing w:line="500" w:lineRule="atLeast"/>
        <w:rPr>
          <w:rFonts w:hint="eastAsia" w:ascii="宋体" w:hAnsi="宋体" w:cs="宋体"/>
          <w:b/>
          <w:bCs/>
          <w:sz w:val="24"/>
        </w:rPr>
      </w:pPr>
    </w:p>
    <w:p w14:paraId="4FD425F0">
      <w:pPr>
        <w:pStyle w:val="7"/>
        <w:rPr>
          <w:rFonts w:hint="eastAsia"/>
          <w:sz w:val="28"/>
          <w:szCs w:val="28"/>
        </w:rPr>
      </w:pPr>
    </w:p>
    <w:p w14:paraId="3A7A83BA">
      <w:pPr>
        <w:spacing w:line="360" w:lineRule="auto"/>
        <w:ind w:firstLine="560" w:firstLineChars="200"/>
        <w:rPr>
          <w:rFonts w:hint="eastAsia"/>
          <w:sz w:val="28"/>
          <w:szCs w:val="28"/>
        </w:rPr>
      </w:pPr>
      <w:r>
        <w:rPr>
          <w:rFonts w:hint="eastAsia" w:ascii="宋体" w:hAnsi="宋体"/>
          <w:color w:val="000000"/>
          <w:sz w:val="28"/>
          <w:szCs w:val="28"/>
        </w:rPr>
        <w:t>说明：《响应文件格式》是供应商的部分响应文件格式，供应商应参照这些格式文件制作响应文件，格式要求与前面章节内容描述不一致的，以前面章节内容描述为准</w:t>
      </w:r>
      <w:r>
        <w:rPr>
          <w:rFonts w:hint="eastAsia" w:ascii="宋体" w:hAnsi="宋体"/>
          <w:sz w:val="28"/>
          <w:szCs w:val="28"/>
        </w:rPr>
        <w:t>；竞价文件要求供应商提供，而未提供格式文件的，请供应商根据行业特点进行制作并提交，但不得实质性修改响应文件格式。</w:t>
      </w:r>
    </w:p>
    <w:p w14:paraId="42AF8B86">
      <w:pPr>
        <w:pStyle w:val="7"/>
        <w:spacing w:after="0" w:line="360" w:lineRule="auto"/>
        <w:rPr>
          <w:rFonts w:hint="eastAsia"/>
        </w:rPr>
      </w:pPr>
    </w:p>
    <w:p w14:paraId="7182A59F">
      <w:pPr>
        <w:pStyle w:val="7"/>
        <w:spacing w:after="0" w:line="360" w:lineRule="auto"/>
        <w:rPr>
          <w:rFonts w:hint="eastAsia"/>
        </w:rPr>
      </w:pPr>
    </w:p>
    <w:p w14:paraId="2436C3F8">
      <w:pPr>
        <w:pStyle w:val="7"/>
        <w:spacing w:after="0" w:line="360" w:lineRule="auto"/>
        <w:rPr>
          <w:rFonts w:hint="eastAsia"/>
        </w:rPr>
      </w:pPr>
    </w:p>
    <w:p w14:paraId="6921AF7F">
      <w:pPr>
        <w:pStyle w:val="7"/>
        <w:spacing w:after="0" w:line="360" w:lineRule="auto"/>
        <w:rPr>
          <w:rFonts w:hint="eastAsia"/>
        </w:rPr>
      </w:pPr>
    </w:p>
    <w:p w14:paraId="60F01D04">
      <w:pPr>
        <w:pStyle w:val="7"/>
        <w:spacing w:after="0" w:line="360" w:lineRule="auto"/>
        <w:rPr>
          <w:rFonts w:hint="eastAsia"/>
        </w:rPr>
      </w:pPr>
    </w:p>
    <w:p w14:paraId="1E9D1A4A">
      <w:pPr>
        <w:pStyle w:val="7"/>
        <w:spacing w:after="0" w:line="360" w:lineRule="auto"/>
        <w:rPr>
          <w:rFonts w:hint="eastAsia"/>
        </w:rPr>
      </w:pPr>
    </w:p>
    <w:p w14:paraId="6DDF99CB">
      <w:pPr>
        <w:pStyle w:val="7"/>
        <w:spacing w:after="0" w:line="360" w:lineRule="auto"/>
        <w:rPr>
          <w:rFonts w:hint="eastAsia"/>
        </w:rPr>
      </w:pPr>
    </w:p>
    <w:p w14:paraId="1084B5D6">
      <w:pPr>
        <w:pStyle w:val="7"/>
        <w:spacing w:after="0" w:line="360" w:lineRule="auto"/>
        <w:rPr>
          <w:rFonts w:hint="eastAsia"/>
        </w:rPr>
      </w:pPr>
    </w:p>
    <w:p w14:paraId="63CFDD22">
      <w:pPr>
        <w:pStyle w:val="7"/>
        <w:spacing w:after="0" w:line="360" w:lineRule="auto"/>
        <w:rPr>
          <w:rFonts w:hint="eastAsia"/>
        </w:rPr>
      </w:pPr>
    </w:p>
    <w:p w14:paraId="665AEA73">
      <w:pPr>
        <w:pStyle w:val="7"/>
        <w:spacing w:after="0" w:line="360" w:lineRule="auto"/>
        <w:rPr>
          <w:rFonts w:hint="eastAsia"/>
        </w:rPr>
      </w:pPr>
    </w:p>
    <w:p w14:paraId="06128BD9">
      <w:pPr>
        <w:pStyle w:val="7"/>
        <w:spacing w:after="0" w:line="360" w:lineRule="auto"/>
        <w:rPr>
          <w:rFonts w:hint="eastAsia"/>
        </w:rPr>
      </w:pPr>
    </w:p>
    <w:p w14:paraId="0B41C764">
      <w:pPr>
        <w:pStyle w:val="7"/>
        <w:spacing w:after="0" w:line="360" w:lineRule="auto"/>
        <w:rPr>
          <w:rFonts w:hint="eastAsia"/>
        </w:rPr>
      </w:pPr>
    </w:p>
    <w:p w14:paraId="05E2CA88">
      <w:pPr>
        <w:pStyle w:val="7"/>
        <w:spacing w:after="0" w:line="360" w:lineRule="auto"/>
        <w:rPr>
          <w:rFonts w:hint="eastAsia"/>
        </w:rPr>
      </w:pPr>
    </w:p>
    <w:p w14:paraId="6A5E9545">
      <w:pPr>
        <w:pStyle w:val="7"/>
        <w:spacing w:after="0" w:line="360" w:lineRule="auto"/>
        <w:rPr>
          <w:rFonts w:hint="eastAsia"/>
        </w:rPr>
      </w:pPr>
    </w:p>
    <w:p w14:paraId="2C451737">
      <w:pPr>
        <w:pStyle w:val="7"/>
        <w:spacing w:after="0" w:line="360" w:lineRule="auto"/>
        <w:rPr>
          <w:rFonts w:hint="eastAsia"/>
        </w:rPr>
      </w:pPr>
    </w:p>
    <w:p w14:paraId="420A9590">
      <w:pPr>
        <w:pStyle w:val="7"/>
        <w:spacing w:after="0" w:line="360" w:lineRule="auto"/>
        <w:rPr>
          <w:rFonts w:hint="eastAsia"/>
        </w:rPr>
      </w:pPr>
    </w:p>
    <w:p w14:paraId="653F628B">
      <w:pPr>
        <w:pStyle w:val="7"/>
        <w:spacing w:after="0" w:line="360" w:lineRule="auto"/>
        <w:rPr>
          <w:rFonts w:hint="eastAsia"/>
        </w:rPr>
      </w:pPr>
    </w:p>
    <w:p w14:paraId="6B82F139">
      <w:pPr>
        <w:pStyle w:val="7"/>
        <w:spacing w:after="0" w:line="360" w:lineRule="auto"/>
        <w:rPr>
          <w:rFonts w:hint="eastAsia"/>
        </w:rPr>
      </w:pPr>
    </w:p>
    <w:p w14:paraId="33494BEE">
      <w:pPr>
        <w:pStyle w:val="7"/>
        <w:spacing w:after="0" w:line="360" w:lineRule="auto"/>
        <w:rPr>
          <w:rFonts w:hint="eastAsia"/>
        </w:rPr>
      </w:pPr>
    </w:p>
    <w:p w14:paraId="24BD9838">
      <w:pPr>
        <w:pStyle w:val="7"/>
        <w:spacing w:after="0" w:line="360" w:lineRule="auto"/>
        <w:rPr>
          <w:rFonts w:hint="eastAsia"/>
        </w:rPr>
      </w:pPr>
    </w:p>
    <w:p w14:paraId="3A38D452">
      <w:pPr>
        <w:pStyle w:val="7"/>
        <w:spacing w:after="0" w:line="360" w:lineRule="auto"/>
        <w:rPr>
          <w:rFonts w:hint="eastAsia"/>
        </w:rPr>
      </w:pPr>
    </w:p>
    <w:p w14:paraId="282E9CC6">
      <w:pPr>
        <w:pStyle w:val="7"/>
        <w:spacing w:after="0" w:line="360" w:lineRule="auto"/>
        <w:rPr>
          <w:rFonts w:hint="eastAsia"/>
        </w:rPr>
      </w:pPr>
    </w:p>
    <w:p w14:paraId="3C54D1F7">
      <w:pPr>
        <w:pStyle w:val="7"/>
        <w:spacing w:after="0" w:line="360" w:lineRule="auto"/>
        <w:rPr>
          <w:rFonts w:hint="eastAsia"/>
        </w:rPr>
      </w:pPr>
    </w:p>
    <w:p w14:paraId="488EE415">
      <w:pPr>
        <w:pStyle w:val="7"/>
        <w:spacing w:after="0" w:line="360" w:lineRule="auto"/>
        <w:rPr>
          <w:rFonts w:hint="eastAsia"/>
        </w:rPr>
      </w:pPr>
    </w:p>
    <w:p w14:paraId="60EF9ACF">
      <w:pPr>
        <w:pStyle w:val="56"/>
        <w:rPr>
          <w:rFonts w:hint="eastAsia" w:ascii="宋体" w:hAnsi="宋体"/>
        </w:rPr>
      </w:pPr>
    </w:p>
    <w:p w14:paraId="02209CEF">
      <w:pPr>
        <w:spacing w:line="500" w:lineRule="atLeast"/>
        <w:jc w:val="center"/>
        <w:rPr>
          <w:rFonts w:hint="eastAsia" w:ascii="宋体" w:hAnsi="宋体" w:cs="宋体"/>
          <w:b/>
          <w:bCs/>
          <w:sz w:val="72"/>
          <w:szCs w:val="72"/>
        </w:rPr>
      </w:pPr>
    </w:p>
    <w:p w14:paraId="495C7171">
      <w:pPr>
        <w:spacing w:line="500" w:lineRule="atLeast"/>
        <w:jc w:val="center"/>
        <w:rPr>
          <w:rFonts w:hint="eastAsia" w:ascii="宋体" w:hAnsi="宋体" w:cs="宋体"/>
          <w:b/>
          <w:bCs/>
          <w:sz w:val="72"/>
          <w:szCs w:val="72"/>
        </w:rPr>
      </w:pPr>
    </w:p>
    <w:p w14:paraId="2C10E9FC">
      <w:pPr>
        <w:spacing w:line="500" w:lineRule="atLeast"/>
        <w:jc w:val="center"/>
        <w:rPr>
          <w:rFonts w:hint="eastAsia" w:ascii="宋体" w:hAnsi="宋体" w:cs="宋体"/>
          <w:b/>
          <w:bCs/>
          <w:sz w:val="72"/>
          <w:szCs w:val="72"/>
        </w:rPr>
      </w:pPr>
      <w:r>
        <w:rPr>
          <w:rFonts w:hint="eastAsia" w:ascii="宋体" w:hAnsi="宋体" w:cs="宋体"/>
          <w:b/>
          <w:bCs/>
          <w:sz w:val="72"/>
          <w:szCs w:val="72"/>
        </w:rPr>
        <w:t>响 应 文 件</w:t>
      </w:r>
    </w:p>
    <w:p w14:paraId="3BAF1810">
      <w:pPr>
        <w:spacing w:line="500" w:lineRule="atLeast"/>
        <w:rPr>
          <w:rFonts w:hint="eastAsia" w:ascii="宋体" w:hAnsi="宋体" w:cs="宋体"/>
          <w:b/>
          <w:bCs/>
          <w:sz w:val="24"/>
        </w:rPr>
      </w:pPr>
    </w:p>
    <w:p w14:paraId="124DA25B">
      <w:pPr>
        <w:spacing w:line="500" w:lineRule="atLeast"/>
        <w:jc w:val="center"/>
        <w:rPr>
          <w:rFonts w:hint="eastAsia" w:ascii="宋体" w:hAnsi="宋体" w:cs="宋体"/>
          <w:b/>
          <w:bCs/>
          <w:sz w:val="36"/>
          <w:szCs w:val="36"/>
        </w:rPr>
      </w:pPr>
      <w:r>
        <w:rPr>
          <w:rFonts w:hint="eastAsia" w:ascii="宋体" w:hAnsi="宋体" w:cs="宋体"/>
          <w:b/>
          <w:bCs/>
          <w:sz w:val="36"/>
          <w:szCs w:val="36"/>
        </w:rPr>
        <w:t>（第一册：资格、技术、商务册）</w:t>
      </w:r>
    </w:p>
    <w:p w14:paraId="1734BD3F">
      <w:pPr>
        <w:spacing w:line="500" w:lineRule="atLeast"/>
        <w:rPr>
          <w:rFonts w:hint="eastAsia" w:ascii="宋体" w:hAnsi="宋体" w:cs="宋体"/>
          <w:b/>
          <w:bCs/>
          <w:sz w:val="24"/>
        </w:rPr>
      </w:pPr>
    </w:p>
    <w:p w14:paraId="6FB8FD3A">
      <w:pPr>
        <w:jc w:val="center"/>
        <w:rPr>
          <w:rFonts w:ascii="宋体" w:hAnsi="宋体"/>
          <w:b/>
          <w:sz w:val="72"/>
        </w:rPr>
      </w:pPr>
    </w:p>
    <w:p w14:paraId="3156C907">
      <w:pPr>
        <w:pStyle w:val="11"/>
        <w:tabs>
          <w:tab w:val="left" w:pos="1560"/>
        </w:tabs>
        <w:spacing w:line="360" w:lineRule="auto"/>
        <w:ind w:firstLine="744" w:firstLineChars="247"/>
        <w:textAlignment w:val="baseline"/>
        <w:rPr>
          <w:rFonts w:hAnsi="宋体"/>
          <w:b/>
          <w:sz w:val="30"/>
          <w:u w:val="single"/>
        </w:rPr>
      </w:pPr>
      <w:r>
        <w:rPr>
          <w:rFonts w:hint="eastAsia" w:hAnsi="宋体"/>
          <w:b/>
          <w:sz w:val="30"/>
        </w:rPr>
        <w:t>项目编号：</w:t>
      </w:r>
    </w:p>
    <w:p w14:paraId="09CC2E6E">
      <w:pPr>
        <w:pStyle w:val="11"/>
        <w:tabs>
          <w:tab w:val="left" w:pos="1560"/>
        </w:tabs>
        <w:spacing w:line="360" w:lineRule="auto"/>
        <w:textAlignment w:val="baseline"/>
        <w:rPr>
          <w:rFonts w:hAnsi="宋体"/>
          <w:b/>
          <w:sz w:val="30"/>
        </w:rPr>
      </w:pPr>
      <w:r>
        <w:rPr>
          <w:rFonts w:hint="eastAsia" w:hAnsi="宋体"/>
          <w:b/>
          <w:sz w:val="30"/>
        </w:rPr>
        <w:t xml:space="preserve">     项目名称：</w:t>
      </w:r>
    </w:p>
    <w:p w14:paraId="4D4771C6">
      <w:pPr>
        <w:pStyle w:val="11"/>
        <w:spacing w:line="360" w:lineRule="auto"/>
        <w:ind w:firstLine="738" w:firstLineChars="245"/>
        <w:textAlignment w:val="baseline"/>
        <w:rPr>
          <w:rFonts w:hAnsi="宋体"/>
          <w:b/>
          <w:sz w:val="30"/>
          <w:u w:val="single"/>
        </w:rPr>
      </w:pPr>
      <w:r>
        <w:rPr>
          <w:rFonts w:hint="eastAsia" w:hAnsi="宋体"/>
          <w:b/>
          <w:sz w:val="30"/>
        </w:rPr>
        <w:t>合同包号：</w:t>
      </w:r>
    </w:p>
    <w:p w14:paraId="2C68D5F5">
      <w:pPr>
        <w:spacing w:line="360" w:lineRule="auto"/>
        <w:ind w:firstLine="738" w:firstLineChars="245"/>
        <w:rPr>
          <w:rFonts w:ascii="宋体" w:hAnsi="宋体"/>
          <w:b/>
          <w:sz w:val="30"/>
          <w:u w:val="single"/>
        </w:rPr>
      </w:pPr>
      <w:r>
        <w:rPr>
          <w:rFonts w:hint="eastAsia" w:ascii="宋体" w:hAnsi="宋体"/>
          <w:b/>
          <w:sz w:val="30"/>
        </w:rPr>
        <w:t>供应商名称 ：</w:t>
      </w:r>
    </w:p>
    <w:p w14:paraId="7921B227">
      <w:pPr>
        <w:spacing w:line="360" w:lineRule="auto"/>
        <w:ind w:firstLine="148" w:firstLineChars="49"/>
        <w:rPr>
          <w:rFonts w:hint="eastAsia" w:ascii="宋体" w:hAnsi="宋体"/>
          <w:b/>
          <w:sz w:val="30"/>
        </w:rPr>
      </w:pPr>
      <w:r>
        <w:rPr>
          <w:rFonts w:hint="eastAsia" w:ascii="宋体" w:hAnsi="宋体"/>
          <w:b/>
          <w:sz w:val="30"/>
        </w:rPr>
        <w:t xml:space="preserve">    通讯地址：</w:t>
      </w:r>
    </w:p>
    <w:p w14:paraId="3E7E854F">
      <w:pPr>
        <w:spacing w:line="360" w:lineRule="auto"/>
        <w:ind w:firstLine="148" w:firstLineChars="49"/>
        <w:rPr>
          <w:rFonts w:ascii="宋体" w:hAnsi="宋体"/>
          <w:b/>
          <w:sz w:val="30"/>
          <w:u w:val="single"/>
        </w:rPr>
      </w:pPr>
      <w:r>
        <w:rPr>
          <w:rFonts w:hint="eastAsia" w:ascii="宋体" w:hAnsi="宋体"/>
          <w:b/>
          <w:sz w:val="30"/>
        </w:rPr>
        <w:t xml:space="preserve">    联系电话：                     电子邮箱： </w:t>
      </w:r>
    </w:p>
    <w:p w14:paraId="260E3DFB">
      <w:pPr>
        <w:spacing w:line="360" w:lineRule="auto"/>
        <w:ind w:firstLine="741" w:firstLineChars="246"/>
        <w:rPr>
          <w:rFonts w:hint="eastAsia" w:ascii="宋体" w:hAnsi="宋体"/>
          <w:b/>
          <w:sz w:val="30"/>
        </w:rPr>
      </w:pPr>
      <w:r>
        <w:rPr>
          <w:rFonts w:hint="eastAsia" w:ascii="宋体" w:hAnsi="宋体"/>
          <w:b/>
          <w:sz w:val="30"/>
        </w:rPr>
        <w:t xml:space="preserve">供应商代表：                   手机： </w:t>
      </w:r>
    </w:p>
    <w:p w14:paraId="17A64502">
      <w:pPr>
        <w:spacing w:line="360" w:lineRule="auto"/>
        <w:ind w:firstLine="741" w:firstLineChars="246"/>
        <w:rPr>
          <w:rFonts w:hint="eastAsia" w:ascii="宋体" w:hAnsi="宋体"/>
          <w:b/>
          <w:sz w:val="30"/>
        </w:rPr>
      </w:pPr>
      <w:r>
        <w:rPr>
          <w:rFonts w:hint="eastAsia" w:ascii="宋体" w:hAnsi="宋体"/>
          <w:b/>
          <w:sz w:val="30"/>
        </w:rPr>
        <w:t>日  期 ：     年  月  日</w:t>
      </w:r>
    </w:p>
    <w:p w14:paraId="580D2C30">
      <w:pPr>
        <w:pStyle w:val="7"/>
        <w:rPr>
          <w:rFonts w:hint="eastAsia" w:ascii="宋体" w:hAnsi="宋体"/>
        </w:rPr>
      </w:pPr>
    </w:p>
    <w:p w14:paraId="78C3F7E9">
      <w:pPr>
        <w:pStyle w:val="7"/>
        <w:rPr>
          <w:rFonts w:ascii="宋体" w:hAnsi="宋体"/>
        </w:rPr>
      </w:pPr>
    </w:p>
    <w:p w14:paraId="2ADDA3B3">
      <w:pPr>
        <w:widowControl/>
        <w:spacing w:before="240" w:after="240" w:line="360" w:lineRule="atLeast"/>
        <w:rPr>
          <w:rFonts w:hint="eastAsia" w:ascii="宋体" w:hAnsi="宋体" w:cs="宋体"/>
          <w:b/>
          <w:bCs/>
          <w:kern w:val="0"/>
          <w:sz w:val="44"/>
        </w:rPr>
      </w:pPr>
    </w:p>
    <w:p w14:paraId="2EF389C5">
      <w:pPr>
        <w:widowControl/>
        <w:spacing w:before="240" w:after="240" w:line="360" w:lineRule="atLeast"/>
        <w:rPr>
          <w:rFonts w:hint="eastAsia" w:ascii="宋体" w:hAnsi="宋体" w:cs="宋体"/>
          <w:b/>
          <w:bCs/>
          <w:kern w:val="0"/>
          <w:sz w:val="44"/>
        </w:rPr>
      </w:pPr>
    </w:p>
    <w:p w14:paraId="25DE0A2E">
      <w:pPr>
        <w:pStyle w:val="56"/>
        <w:rPr>
          <w:rFonts w:hint="eastAsia"/>
        </w:rPr>
      </w:pPr>
    </w:p>
    <w:p w14:paraId="300685A7">
      <w:pPr>
        <w:pStyle w:val="56"/>
        <w:rPr>
          <w:rFonts w:hint="eastAsia" w:ascii="宋体" w:hAnsi="宋体"/>
        </w:rPr>
      </w:pPr>
    </w:p>
    <w:p w14:paraId="017D27B8">
      <w:pPr>
        <w:widowControl/>
        <w:spacing w:line="500" w:lineRule="exact"/>
        <w:ind w:firstLine="643" w:firstLineChars="200"/>
        <w:jc w:val="center"/>
        <w:rPr>
          <w:rFonts w:hint="eastAsia" w:ascii="宋体" w:hAnsi="宋体" w:cs="宋体"/>
          <w:b/>
          <w:bCs/>
          <w:kern w:val="0"/>
          <w:sz w:val="32"/>
          <w:szCs w:val="32"/>
        </w:rPr>
      </w:pPr>
      <w:bookmarkStart w:id="34" w:name="_Toc25145"/>
      <w:bookmarkStart w:id="35" w:name="_Toc12269"/>
      <w:bookmarkStart w:id="36" w:name="_Toc452622279"/>
      <w:bookmarkStart w:id="37" w:name="_Toc27819"/>
      <w:bookmarkStart w:id="38" w:name="_Toc62484389"/>
      <w:bookmarkStart w:id="39" w:name="_Toc7967"/>
      <w:bookmarkStart w:id="40" w:name="_Toc2764"/>
      <w:bookmarkStart w:id="41" w:name="_Toc452623744"/>
      <w:bookmarkStart w:id="42" w:name="_Toc3737"/>
      <w:bookmarkStart w:id="43" w:name="_Toc452624405"/>
      <w:bookmarkStart w:id="44" w:name="_Toc12925"/>
    </w:p>
    <w:p w14:paraId="56559532">
      <w:pPr>
        <w:widowControl/>
        <w:spacing w:line="500" w:lineRule="exact"/>
        <w:jc w:val="center"/>
        <w:rPr>
          <w:rFonts w:hint="eastAsia" w:ascii="宋体" w:hAnsi="宋体" w:cs="宋体"/>
          <w:b/>
          <w:bCs/>
          <w:kern w:val="0"/>
          <w:sz w:val="32"/>
          <w:szCs w:val="32"/>
        </w:rPr>
      </w:pPr>
      <w:r>
        <w:rPr>
          <w:rFonts w:hint="eastAsia" w:ascii="宋体" w:hAnsi="宋体" w:cs="宋体"/>
          <w:b/>
          <w:bCs/>
          <w:kern w:val="0"/>
          <w:sz w:val="32"/>
          <w:szCs w:val="32"/>
        </w:rPr>
        <w:t>目  录</w:t>
      </w:r>
      <w:bookmarkEnd w:id="34"/>
      <w:bookmarkEnd w:id="35"/>
      <w:bookmarkEnd w:id="36"/>
      <w:bookmarkEnd w:id="37"/>
      <w:bookmarkEnd w:id="38"/>
      <w:bookmarkEnd w:id="39"/>
      <w:bookmarkEnd w:id="40"/>
      <w:bookmarkEnd w:id="41"/>
      <w:bookmarkEnd w:id="42"/>
      <w:bookmarkEnd w:id="43"/>
      <w:bookmarkEnd w:id="44"/>
    </w:p>
    <w:p w14:paraId="1000E7D9">
      <w:pPr>
        <w:widowControl/>
        <w:spacing w:before="240" w:after="240" w:line="360" w:lineRule="atLeast"/>
        <w:jc w:val="center"/>
        <w:rPr>
          <w:rFonts w:hint="eastAsia" w:ascii="宋体" w:hAnsi="宋体" w:cs="宋体"/>
          <w:b/>
          <w:bCs/>
          <w:kern w:val="0"/>
          <w:sz w:val="44"/>
        </w:rPr>
      </w:pPr>
    </w:p>
    <w:p w14:paraId="6D2921E1">
      <w:pPr>
        <w:spacing w:line="360" w:lineRule="auto"/>
        <w:jc w:val="center"/>
        <w:rPr>
          <w:rFonts w:hint="eastAsia" w:ascii="宋体" w:hAnsi="宋体"/>
          <w:sz w:val="24"/>
        </w:rPr>
      </w:pPr>
      <w:bookmarkStart w:id="45" w:name="_Toc71640514"/>
      <w:bookmarkStart w:id="46" w:name="_Toc71560132"/>
      <w:r>
        <w:rPr>
          <w:rFonts w:hint="eastAsia" w:ascii="宋体" w:hAnsi="宋体"/>
          <w:sz w:val="24"/>
        </w:rPr>
        <w:t>（根据实际材料及顺序编制目录，应包含页码。）</w:t>
      </w:r>
      <w:bookmarkEnd w:id="45"/>
      <w:bookmarkEnd w:id="46"/>
    </w:p>
    <w:p w14:paraId="1AA22C03">
      <w:pPr>
        <w:widowControl/>
        <w:spacing w:before="240" w:after="240" w:line="360" w:lineRule="atLeast"/>
        <w:jc w:val="center"/>
        <w:rPr>
          <w:rFonts w:hint="eastAsia" w:ascii="宋体" w:hAnsi="宋体" w:cs="宋体"/>
          <w:b/>
          <w:bCs/>
          <w:kern w:val="0"/>
          <w:sz w:val="44"/>
        </w:rPr>
      </w:pPr>
    </w:p>
    <w:p w14:paraId="681EDD3D">
      <w:pPr>
        <w:widowControl/>
        <w:spacing w:before="240" w:after="240" w:line="360" w:lineRule="atLeast"/>
        <w:jc w:val="center"/>
        <w:rPr>
          <w:rFonts w:hint="eastAsia" w:ascii="宋体" w:hAnsi="宋体" w:cs="宋体"/>
          <w:b/>
          <w:bCs/>
          <w:kern w:val="0"/>
          <w:sz w:val="44"/>
        </w:rPr>
      </w:pPr>
    </w:p>
    <w:p w14:paraId="2802D728">
      <w:pPr>
        <w:widowControl/>
        <w:spacing w:before="240" w:after="240" w:line="360" w:lineRule="atLeast"/>
        <w:jc w:val="center"/>
        <w:rPr>
          <w:rFonts w:hint="eastAsia" w:ascii="宋体" w:hAnsi="宋体" w:cs="宋体"/>
          <w:b/>
          <w:bCs/>
          <w:kern w:val="0"/>
          <w:sz w:val="44"/>
        </w:rPr>
      </w:pPr>
    </w:p>
    <w:p w14:paraId="010BA2F9">
      <w:pPr>
        <w:widowControl/>
        <w:spacing w:before="240" w:after="240" w:line="360" w:lineRule="atLeast"/>
        <w:jc w:val="center"/>
        <w:rPr>
          <w:rFonts w:hint="eastAsia" w:ascii="宋体" w:hAnsi="宋体" w:cs="宋体"/>
          <w:b/>
          <w:bCs/>
          <w:kern w:val="0"/>
          <w:sz w:val="44"/>
        </w:rPr>
      </w:pPr>
    </w:p>
    <w:p w14:paraId="5E4B28AD">
      <w:pPr>
        <w:widowControl/>
        <w:spacing w:before="240" w:after="240" w:line="360" w:lineRule="atLeast"/>
        <w:jc w:val="center"/>
        <w:rPr>
          <w:rFonts w:hint="eastAsia" w:ascii="宋体" w:hAnsi="宋体" w:cs="宋体"/>
          <w:b/>
          <w:bCs/>
          <w:kern w:val="0"/>
          <w:sz w:val="44"/>
        </w:rPr>
      </w:pPr>
    </w:p>
    <w:p w14:paraId="2EBBF435">
      <w:pPr>
        <w:widowControl/>
        <w:spacing w:before="240" w:after="240" w:line="360" w:lineRule="atLeast"/>
        <w:jc w:val="center"/>
        <w:rPr>
          <w:rFonts w:hint="eastAsia" w:ascii="宋体" w:hAnsi="宋体" w:cs="宋体"/>
          <w:b/>
          <w:bCs/>
          <w:kern w:val="0"/>
          <w:sz w:val="44"/>
        </w:rPr>
      </w:pPr>
    </w:p>
    <w:p w14:paraId="1E69EC6A">
      <w:pPr>
        <w:pStyle w:val="56"/>
        <w:rPr>
          <w:rFonts w:hint="eastAsia" w:ascii="宋体" w:hAnsi="宋体"/>
        </w:rPr>
      </w:pPr>
    </w:p>
    <w:p w14:paraId="42B61DA7">
      <w:pPr>
        <w:widowControl/>
        <w:spacing w:before="240" w:after="240" w:line="360" w:lineRule="atLeast"/>
        <w:rPr>
          <w:rFonts w:hint="eastAsia" w:ascii="宋体" w:hAnsi="宋体" w:cs="宋体"/>
          <w:b/>
          <w:bCs/>
          <w:kern w:val="0"/>
          <w:sz w:val="44"/>
        </w:rPr>
      </w:pPr>
    </w:p>
    <w:p w14:paraId="0E74D6B6">
      <w:pPr>
        <w:pStyle w:val="56"/>
        <w:rPr>
          <w:rFonts w:hint="eastAsia" w:ascii="宋体" w:hAnsi="宋体"/>
        </w:rPr>
      </w:pPr>
    </w:p>
    <w:p w14:paraId="56C8D2A1">
      <w:pPr>
        <w:pStyle w:val="7"/>
        <w:rPr>
          <w:rFonts w:hint="eastAsia" w:ascii="宋体" w:hAnsi="宋体"/>
        </w:rPr>
      </w:pPr>
    </w:p>
    <w:p w14:paraId="2246DB16">
      <w:pPr>
        <w:pStyle w:val="7"/>
        <w:rPr>
          <w:rFonts w:hint="eastAsia" w:ascii="宋体" w:hAnsi="宋体"/>
        </w:rPr>
      </w:pPr>
    </w:p>
    <w:p w14:paraId="16CD3BAC">
      <w:pPr>
        <w:pStyle w:val="7"/>
        <w:rPr>
          <w:rFonts w:hint="eastAsia" w:ascii="宋体" w:hAnsi="宋体"/>
        </w:rPr>
      </w:pPr>
    </w:p>
    <w:p w14:paraId="4FB4F77E">
      <w:pPr>
        <w:pStyle w:val="7"/>
        <w:rPr>
          <w:rFonts w:hint="eastAsia" w:ascii="宋体" w:hAnsi="宋体"/>
        </w:rPr>
      </w:pPr>
    </w:p>
    <w:p w14:paraId="4B4090B7">
      <w:pPr>
        <w:pStyle w:val="7"/>
        <w:rPr>
          <w:rFonts w:hint="eastAsia" w:ascii="宋体" w:hAnsi="宋体"/>
        </w:rPr>
      </w:pPr>
    </w:p>
    <w:p w14:paraId="1918970E">
      <w:pPr>
        <w:pStyle w:val="7"/>
        <w:rPr>
          <w:rFonts w:hint="eastAsia" w:ascii="宋体" w:hAnsi="宋体"/>
        </w:rPr>
      </w:pPr>
    </w:p>
    <w:p w14:paraId="6E4CD022">
      <w:pPr>
        <w:pStyle w:val="7"/>
        <w:rPr>
          <w:rFonts w:hint="eastAsia" w:ascii="宋体" w:hAnsi="宋体"/>
        </w:rPr>
      </w:pPr>
    </w:p>
    <w:p w14:paraId="712BDF7B">
      <w:pPr>
        <w:pStyle w:val="7"/>
        <w:rPr>
          <w:rFonts w:hint="eastAsia" w:ascii="宋体" w:hAnsi="宋体"/>
        </w:rPr>
      </w:pPr>
    </w:p>
    <w:p w14:paraId="48A2209F">
      <w:pPr>
        <w:pStyle w:val="7"/>
        <w:rPr>
          <w:rFonts w:hint="eastAsia" w:ascii="宋体" w:hAnsi="宋体"/>
        </w:rPr>
      </w:pPr>
    </w:p>
    <w:p w14:paraId="029E8240">
      <w:pPr>
        <w:pStyle w:val="7"/>
        <w:rPr>
          <w:rFonts w:hint="eastAsia" w:ascii="宋体" w:hAnsi="宋体"/>
        </w:rPr>
      </w:pPr>
    </w:p>
    <w:p w14:paraId="32183B59">
      <w:pPr>
        <w:pStyle w:val="7"/>
        <w:rPr>
          <w:rFonts w:hint="eastAsia" w:ascii="宋体" w:hAnsi="宋体"/>
        </w:rPr>
      </w:pPr>
    </w:p>
    <w:p w14:paraId="314824CD">
      <w:pPr>
        <w:pStyle w:val="7"/>
        <w:rPr>
          <w:rFonts w:hint="eastAsia" w:ascii="宋体" w:hAnsi="宋体"/>
        </w:rPr>
      </w:pPr>
    </w:p>
    <w:p w14:paraId="472F5004">
      <w:pPr>
        <w:pStyle w:val="63"/>
        <w:spacing w:line="420" w:lineRule="exact"/>
        <w:jc w:val="center"/>
        <w:outlineLvl w:val="9"/>
        <w:rPr>
          <w:rFonts w:hAnsi="宋体"/>
          <w:b/>
          <w:sz w:val="36"/>
          <w:szCs w:val="36"/>
        </w:rPr>
      </w:pPr>
      <w:bookmarkStart w:id="47" w:name="_Toc100247798"/>
      <w:bookmarkStart w:id="48" w:name="_Toc71560133"/>
      <w:bookmarkStart w:id="49" w:name="_Toc89870799"/>
      <w:bookmarkStart w:id="50" w:name="_Toc119084958"/>
      <w:bookmarkStart w:id="51" w:name="_Toc134292029"/>
      <w:bookmarkStart w:id="52" w:name="_Toc71798277"/>
      <w:bookmarkStart w:id="53" w:name="_Toc71640515"/>
      <w:bookmarkStart w:id="54" w:name="_Toc71653633"/>
      <w:bookmarkStart w:id="55" w:name="_Toc84671095"/>
      <w:bookmarkStart w:id="56" w:name="_Toc452623745"/>
      <w:bookmarkStart w:id="57" w:name="_Toc14204"/>
      <w:bookmarkStart w:id="58" w:name="_Toc27002"/>
      <w:bookmarkStart w:id="59" w:name="_Toc452624406"/>
      <w:bookmarkStart w:id="60" w:name="_Toc2568"/>
      <w:bookmarkStart w:id="61" w:name="_Toc13516"/>
      <w:r>
        <w:rPr>
          <w:rFonts w:hint="eastAsia" w:hAnsi="宋体"/>
          <w:b/>
          <w:sz w:val="36"/>
          <w:szCs w:val="36"/>
        </w:rPr>
        <w:t>竞价承诺书</w:t>
      </w:r>
      <w:bookmarkEnd w:id="47"/>
      <w:bookmarkEnd w:id="48"/>
      <w:bookmarkEnd w:id="49"/>
      <w:bookmarkEnd w:id="50"/>
      <w:bookmarkEnd w:id="51"/>
      <w:bookmarkEnd w:id="52"/>
      <w:bookmarkEnd w:id="53"/>
      <w:bookmarkEnd w:id="54"/>
      <w:bookmarkEnd w:id="55"/>
    </w:p>
    <w:p w14:paraId="7943DAA2">
      <w:pPr>
        <w:pStyle w:val="63"/>
        <w:spacing w:line="360" w:lineRule="auto"/>
        <w:outlineLvl w:val="9"/>
        <w:rPr>
          <w:rFonts w:hAnsi="宋体"/>
          <w:b/>
          <w:szCs w:val="28"/>
        </w:rPr>
      </w:pPr>
    </w:p>
    <w:p w14:paraId="42FA5313">
      <w:pPr>
        <w:spacing w:line="360" w:lineRule="auto"/>
        <w:rPr>
          <w:rFonts w:ascii="宋体" w:hAnsi="宋体"/>
          <w:sz w:val="24"/>
        </w:rPr>
      </w:pPr>
      <w:r>
        <w:rPr>
          <w:rFonts w:hint="eastAsia" w:ascii="宋体" w:hAnsi="宋体"/>
          <w:sz w:val="24"/>
        </w:rPr>
        <w:t>致：</w:t>
      </w:r>
      <w:r>
        <w:rPr>
          <w:rFonts w:hint="eastAsia" w:ascii="宋体" w:hAnsi="宋体"/>
          <w:sz w:val="24"/>
          <w:u w:val="single"/>
        </w:rPr>
        <w:t>福建商学院、福建立勤项目管理有限公司</w:t>
      </w:r>
    </w:p>
    <w:p w14:paraId="62FB1AF7">
      <w:pPr>
        <w:spacing w:line="360" w:lineRule="auto"/>
        <w:rPr>
          <w:rFonts w:ascii="宋体" w:hAnsi="宋体"/>
          <w:sz w:val="24"/>
        </w:rPr>
      </w:pPr>
      <w:r>
        <w:rPr>
          <w:rFonts w:hint="eastAsia" w:ascii="宋体" w:hAnsi="宋体"/>
          <w:sz w:val="24"/>
        </w:rPr>
        <w:t xml:space="preserve">    根据贵方为</w:t>
      </w:r>
      <w:r>
        <w:rPr>
          <w:rFonts w:hint="eastAsia" w:ascii="宋体" w:hAnsi="宋体"/>
          <w:sz w:val="24"/>
          <w:u w:val="single"/>
        </w:rPr>
        <w:t xml:space="preserve">       </w:t>
      </w:r>
      <w:r>
        <w:rPr>
          <w:rFonts w:hint="eastAsia" w:ascii="宋体" w:hAnsi="宋体"/>
          <w:sz w:val="24"/>
        </w:rPr>
        <w:t>项目的竞价邀请（项目编号：</w:t>
      </w:r>
      <w:r>
        <w:rPr>
          <w:rFonts w:hint="eastAsia" w:ascii="宋体" w:hAnsi="宋体"/>
          <w:sz w:val="24"/>
          <w:u w:val="single"/>
        </w:rPr>
        <w:t xml:space="preserve">          </w:t>
      </w:r>
      <w:r>
        <w:rPr>
          <w:rFonts w:hint="eastAsia" w:ascii="宋体" w:hAnsi="宋体"/>
          <w:sz w:val="24"/>
        </w:rPr>
        <w:t>），我方正式授权本签字代表</w:t>
      </w:r>
      <w:r>
        <w:rPr>
          <w:rFonts w:hint="eastAsia" w:ascii="宋体" w:hAnsi="宋体"/>
          <w:sz w:val="24"/>
          <w:u w:val="single"/>
        </w:rPr>
        <w:t>（全名、职务）</w:t>
      </w:r>
      <w:r>
        <w:rPr>
          <w:rFonts w:hint="eastAsia" w:ascii="宋体" w:hAnsi="宋体"/>
          <w:sz w:val="24"/>
        </w:rPr>
        <w:t>代表我方</w:t>
      </w:r>
      <w:r>
        <w:rPr>
          <w:rFonts w:hint="eastAsia" w:ascii="宋体" w:hAnsi="宋体"/>
          <w:sz w:val="24"/>
          <w:u w:val="single"/>
        </w:rPr>
        <w:t>（供应商名称）</w:t>
      </w:r>
      <w:r>
        <w:rPr>
          <w:rFonts w:hint="eastAsia" w:ascii="宋体" w:hAnsi="宋体"/>
          <w:sz w:val="24"/>
        </w:rPr>
        <w:t>提交响应文件（第一册）</w:t>
      </w:r>
      <w:r>
        <w:rPr>
          <w:rFonts w:hint="eastAsia" w:ascii="宋体" w:hAnsi="宋体" w:cs="宋体"/>
          <w:sz w:val="24"/>
        </w:rPr>
        <w:t>正本一套、副本二套</w:t>
      </w:r>
      <w:r>
        <w:rPr>
          <w:rFonts w:hint="eastAsia" w:ascii="宋体" w:hAnsi="宋体"/>
          <w:sz w:val="24"/>
        </w:rPr>
        <w:t>。</w:t>
      </w:r>
    </w:p>
    <w:p w14:paraId="2884D6C1">
      <w:pPr>
        <w:spacing w:line="360" w:lineRule="auto"/>
        <w:ind w:firstLine="480"/>
        <w:rPr>
          <w:rFonts w:ascii="宋体" w:hAnsi="宋体"/>
          <w:sz w:val="24"/>
        </w:rPr>
      </w:pPr>
      <w:r>
        <w:rPr>
          <w:rFonts w:hint="eastAsia" w:ascii="宋体" w:hAnsi="宋体"/>
          <w:sz w:val="24"/>
        </w:rPr>
        <w:t>以</w:t>
      </w:r>
      <w:r>
        <w:rPr>
          <w:rFonts w:hint="eastAsia" w:ascii="宋体" w:hAnsi="宋体"/>
          <w:sz w:val="24"/>
          <w:u w:val="single"/>
        </w:rPr>
        <w:t xml:space="preserve">       </w:t>
      </w:r>
      <w:r>
        <w:rPr>
          <w:rFonts w:hint="eastAsia" w:ascii="宋体" w:hAnsi="宋体"/>
          <w:sz w:val="24"/>
        </w:rPr>
        <w:t>方式提供金额为人民币</w:t>
      </w:r>
      <w:r>
        <w:rPr>
          <w:rFonts w:hint="eastAsia" w:ascii="宋体" w:hAnsi="宋体"/>
          <w:sz w:val="24"/>
          <w:u w:val="single"/>
        </w:rPr>
        <w:t xml:space="preserve">        </w:t>
      </w:r>
      <w:r>
        <w:rPr>
          <w:rFonts w:hint="eastAsia" w:ascii="宋体" w:hAnsi="宋体"/>
          <w:sz w:val="24"/>
        </w:rPr>
        <w:t>元的竞价保证金。</w:t>
      </w:r>
    </w:p>
    <w:p w14:paraId="7857EFF2">
      <w:pPr>
        <w:spacing w:line="360" w:lineRule="auto"/>
        <w:rPr>
          <w:rFonts w:ascii="宋体" w:hAnsi="宋体"/>
          <w:sz w:val="24"/>
        </w:rPr>
      </w:pPr>
      <w:r>
        <w:rPr>
          <w:rFonts w:hint="eastAsia" w:ascii="宋体" w:hAnsi="宋体"/>
          <w:sz w:val="24"/>
        </w:rPr>
        <w:t xml:space="preserve">    据此函，签字代表宣布同意如下：</w:t>
      </w:r>
    </w:p>
    <w:p w14:paraId="2BC939BB">
      <w:pPr>
        <w:spacing w:line="360" w:lineRule="auto"/>
        <w:ind w:firstLine="480" w:firstLineChars="200"/>
        <w:rPr>
          <w:rFonts w:ascii="宋体" w:hAnsi="宋体"/>
          <w:sz w:val="24"/>
        </w:rPr>
      </w:pPr>
      <w:r>
        <w:rPr>
          <w:rFonts w:hint="eastAsia" w:ascii="宋体" w:hAnsi="宋体"/>
          <w:sz w:val="24"/>
        </w:rPr>
        <w:t>1.我</w:t>
      </w:r>
      <w:r>
        <w:rPr>
          <w:rFonts w:hint="eastAsia"/>
        </w:rPr>
        <w:t>方</w:t>
      </w:r>
      <w:r>
        <w:rPr>
          <w:rFonts w:hint="eastAsia" w:ascii="宋体" w:hAnsi="宋体"/>
          <w:sz w:val="24"/>
        </w:rPr>
        <w:t>已详细审查全部竞价文件，包括修改文件（如有的话）和有关附件，将自行承担因对全部竞价文件理解不正确或误解而产生的相应后果。</w:t>
      </w:r>
    </w:p>
    <w:p w14:paraId="632CE2C5">
      <w:pPr>
        <w:spacing w:line="360" w:lineRule="auto"/>
        <w:rPr>
          <w:rFonts w:ascii="宋体" w:hAnsi="宋体"/>
          <w:sz w:val="24"/>
        </w:rPr>
      </w:pPr>
      <w:r>
        <w:rPr>
          <w:rFonts w:hint="eastAsia" w:ascii="宋体" w:hAnsi="宋体"/>
          <w:sz w:val="24"/>
        </w:rPr>
        <w:t xml:space="preserve">    2.我</w:t>
      </w:r>
      <w:r>
        <w:rPr>
          <w:rFonts w:hint="eastAsia"/>
        </w:rPr>
        <w:t>方</w:t>
      </w:r>
      <w:r>
        <w:rPr>
          <w:rFonts w:hint="eastAsia" w:ascii="宋体" w:hAnsi="宋体"/>
          <w:sz w:val="24"/>
        </w:rPr>
        <w:t>保证遵守竞价文件的全部规定，所提交的材料中所含的信息均为真实、准确、完整，且不具有任何误导性。</w:t>
      </w:r>
    </w:p>
    <w:p w14:paraId="5FB69B49">
      <w:pPr>
        <w:spacing w:line="360" w:lineRule="auto"/>
        <w:rPr>
          <w:rFonts w:ascii="宋体" w:hAnsi="宋体"/>
          <w:sz w:val="24"/>
        </w:rPr>
      </w:pPr>
      <w:r>
        <w:rPr>
          <w:rFonts w:hint="eastAsia" w:ascii="宋体" w:hAnsi="宋体"/>
          <w:sz w:val="24"/>
        </w:rPr>
        <w:t xml:space="preserve">    3.我</w:t>
      </w:r>
      <w:r>
        <w:rPr>
          <w:rFonts w:hint="eastAsia"/>
        </w:rPr>
        <w:t>方</w:t>
      </w:r>
      <w:r>
        <w:rPr>
          <w:rFonts w:hint="eastAsia" w:ascii="宋体" w:hAnsi="宋体"/>
          <w:sz w:val="24"/>
        </w:rPr>
        <w:t>将按竞价文件的规定履行合同责任和义务。</w:t>
      </w:r>
    </w:p>
    <w:p w14:paraId="66C49DE9">
      <w:pPr>
        <w:spacing w:line="360" w:lineRule="auto"/>
        <w:ind w:firstLine="480" w:firstLineChars="200"/>
        <w:rPr>
          <w:rFonts w:ascii="宋体" w:hAnsi="宋体"/>
          <w:sz w:val="24"/>
        </w:rPr>
      </w:pPr>
      <w:r>
        <w:rPr>
          <w:rFonts w:hint="eastAsia" w:ascii="宋体" w:hAnsi="宋体"/>
          <w:sz w:val="24"/>
        </w:rPr>
        <w:t>4.我</w:t>
      </w:r>
      <w:r>
        <w:rPr>
          <w:rFonts w:hint="eastAsia"/>
        </w:rPr>
        <w:t>方</w:t>
      </w:r>
      <w:r>
        <w:rPr>
          <w:rFonts w:hint="eastAsia" w:ascii="宋体" w:hAnsi="宋体"/>
          <w:sz w:val="24"/>
        </w:rPr>
        <w:t>同意提供按照采购人可能要求的与其报价有关的一切数据或资料，完全理解贵方不一定要接受最低的报价或收到的任何报价。</w:t>
      </w:r>
    </w:p>
    <w:p w14:paraId="32E230C8">
      <w:pPr>
        <w:spacing w:line="360" w:lineRule="auto"/>
        <w:ind w:firstLine="480" w:firstLineChars="200"/>
        <w:rPr>
          <w:rFonts w:hint="eastAsia" w:ascii="宋体" w:hAnsi="宋体"/>
          <w:sz w:val="24"/>
        </w:rPr>
      </w:pPr>
      <w:r>
        <w:rPr>
          <w:rFonts w:hint="eastAsia" w:ascii="宋体" w:hAnsi="宋体"/>
          <w:sz w:val="24"/>
        </w:rPr>
        <w:t>5.与本竞价项目有关的一切正式往来通讯请寄：</w:t>
      </w:r>
    </w:p>
    <w:p w14:paraId="759112CB">
      <w:pPr>
        <w:pStyle w:val="56"/>
      </w:pPr>
    </w:p>
    <w:p w14:paraId="085205F2">
      <w:pPr>
        <w:spacing w:line="360" w:lineRule="auto"/>
        <w:rPr>
          <w:rFonts w:hint="eastAsia" w:ascii="宋体" w:hAnsi="宋体"/>
          <w:sz w:val="24"/>
        </w:rPr>
      </w:pPr>
      <w:r>
        <w:rPr>
          <w:rFonts w:hint="eastAsia" w:ascii="宋体" w:hAnsi="宋体"/>
          <w:sz w:val="24"/>
        </w:rPr>
        <w:t xml:space="preserve">      供应商（全称并加盖公章）：</w:t>
      </w:r>
    </w:p>
    <w:p w14:paraId="3AF9D660">
      <w:pPr>
        <w:spacing w:line="360" w:lineRule="auto"/>
        <w:rPr>
          <w:rFonts w:ascii="宋体" w:hAnsi="宋体"/>
          <w:sz w:val="24"/>
          <w:u w:val="single"/>
        </w:rPr>
      </w:pPr>
      <w:r>
        <w:rPr>
          <w:rFonts w:hint="eastAsia" w:ascii="宋体" w:hAnsi="宋体"/>
          <w:sz w:val="24"/>
        </w:rPr>
        <w:t xml:space="preserve">      地  址：         </w:t>
      </w:r>
    </w:p>
    <w:p w14:paraId="2EBCA7E8">
      <w:pPr>
        <w:spacing w:line="360" w:lineRule="auto"/>
        <w:rPr>
          <w:rFonts w:ascii="宋体" w:hAnsi="宋体"/>
          <w:sz w:val="24"/>
          <w:u w:val="single"/>
        </w:rPr>
      </w:pPr>
      <w:r>
        <w:rPr>
          <w:rFonts w:hint="eastAsia" w:ascii="宋体" w:hAnsi="宋体"/>
          <w:sz w:val="24"/>
        </w:rPr>
        <w:t xml:space="preserve">      电  话：         电子邮箱：</w:t>
      </w:r>
    </w:p>
    <w:p w14:paraId="07C9E540">
      <w:pPr>
        <w:spacing w:line="360" w:lineRule="auto"/>
        <w:rPr>
          <w:rFonts w:ascii="宋体" w:hAnsi="宋体"/>
          <w:sz w:val="24"/>
          <w:u w:val="single"/>
        </w:rPr>
      </w:pPr>
      <w:r>
        <w:rPr>
          <w:rFonts w:hint="eastAsia" w:ascii="宋体" w:hAnsi="宋体"/>
          <w:sz w:val="24"/>
        </w:rPr>
        <w:t xml:space="preserve">      供应商代表：</w:t>
      </w:r>
    </w:p>
    <w:p w14:paraId="36C12445">
      <w:pPr>
        <w:spacing w:line="360" w:lineRule="auto"/>
        <w:rPr>
          <w:rFonts w:hint="eastAsia" w:ascii="宋体" w:hAnsi="宋体"/>
          <w:sz w:val="24"/>
        </w:rPr>
      </w:pPr>
      <w:r>
        <w:rPr>
          <w:rFonts w:hint="eastAsia" w:ascii="宋体" w:hAnsi="宋体"/>
          <w:sz w:val="24"/>
        </w:rPr>
        <w:t xml:space="preserve">      日  期：    年   月   日</w:t>
      </w:r>
    </w:p>
    <w:p w14:paraId="5CF44C46">
      <w:pPr>
        <w:pStyle w:val="7"/>
        <w:spacing w:line="360" w:lineRule="auto"/>
        <w:rPr>
          <w:rFonts w:hint="eastAsia" w:ascii="宋体" w:hAnsi="宋体"/>
        </w:rPr>
      </w:pPr>
    </w:p>
    <w:p w14:paraId="44E48AFF">
      <w:pPr>
        <w:pStyle w:val="7"/>
        <w:spacing w:line="360" w:lineRule="auto"/>
        <w:rPr>
          <w:rFonts w:hint="eastAsia" w:ascii="宋体" w:hAnsi="宋体"/>
        </w:rPr>
      </w:pPr>
    </w:p>
    <w:p w14:paraId="5FC4E870">
      <w:pPr>
        <w:pStyle w:val="7"/>
        <w:spacing w:line="360" w:lineRule="auto"/>
        <w:rPr>
          <w:rFonts w:hint="eastAsia" w:ascii="宋体" w:hAnsi="宋体"/>
        </w:rPr>
      </w:pPr>
    </w:p>
    <w:p w14:paraId="484DBFF6">
      <w:pPr>
        <w:pStyle w:val="7"/>
        <w:spacing w:line="360" w:lineRule="auto"/>
        <w:rPr>
          <w:rFonts w:hint="eastAsia" w:ascii="宋体" w:hAnsi="宋体"/>
        </w:rPr>
      </w:pPr>
    </w:p>
    <w:p w14:paraId="480A4AAC">
      <w:pPr>
        <w:pStyle w:val="7"/>
        <w:spacing w:line="360" w:lineRule="auto"/>
        <w:rPr>
          <w:rFonts w:hint="eastAsia" w:ascii="宋体" w:hAnsi="宋体"/>
        </w:rPr>
      </w:pPr>
    </w:p>
    <w:p w14:paraId="6352142E">
      <w:pPr>
        <w:pStyle w:val="7"/>
        <w:spacing w:line="360" w:lineRule="auto"/>
        <w:rPr>
          <w:rFonts w:hint="eastAsia" w:ascii="宋体" w:hAnsi="宋体"/>
        </w:rPr>
      </w:pPr>
    </w:p>
    <w:p w14:paraId="64E4A0E6">
      <w:pPr>
        <w:pStyle w:val="7"/>
        <w:spacing w:line="360" w:lineRule="auto"/>
        <w:rPr>
          <w:rFonts w:hint="eastAsia" w:ascii="宋体" w:hAnsi="宋体"/>
        </w:rPr>
      </w:pPr>
    </w:p>
    <w:p w14:paraId="528F0BD3">
      <w:pPr>
        <w:pStyle w:val="63"/>
        <w:spacing w:line="420" w:lineRule="exact"/>
        <w:jc w:val="center"/>
        <w:outlineLvl w:val="9"/>
        <w:rPr>
          <w:rFonts w:hAnsi="宋体"/>
          <w:b/>
          <w:sz w:val="36"/>
          <w:szCs w:val="36"/>
        </w:rPr>
      </w:pPr>
      <w:bookmarkStart w:id="62" w:name="_Toc134292030"/>
      <w:bookmarkStart w:id="63" w:name="_Toc89870800"/>
      <w:bookmarkStart w:id="64" w:name="_Toc71640516"/>
      <w:bookmarkStart w:id="65" w:name="_Toc84671096"/>
      <w:bookmarkStart w:id="66" w:name="_Toc71560134"/>
      <w:bookmarkStart w:id="67" w:name="_Toc100247799"/>
      <w:bookmarkStart w:id="68" w:name="_Toc71653634"/>
      <w:bookmarkStart w:id="69" w:name="_Toc119084959"/>
      <w:bookmarkStart w:id="70" w:name="_Toc71798278"/>
      <w:r>
        <w:rPr>
          <w:rFonts w:hint="eastAsia" w:hAnsi="宋体"/>
          <w:b/>
          <w:sz w:val="36"/>
          <w:szCs w:val="36"/>
        </w:rPr>
        <w:t>供应商资格声明</w:t>
      </w:r>
      <w:bookmarkEnd w:id="62"/>
      <w:bookmarkEnd w:id="63"/>
      <w:bookmarkEnd w:id="64"/>
      <w:bookmarkEnd w:id="65"/>
      <w:bookmarkEnd w:id="66"/>
      <w:bookmarkEnd w:id="67"/>
      <w:bookmarkEnd w:id="68"/>
      <w:bookmarkEnd w:id="69"/>
      <w:bookmarkEnd w:id="70"/>
    </w:p>
    <w:p w14:paraId="3946B84A">
      <w:pPr>
        <w:pStyle w:val="26"/>
        <w:spacing w:line="360" w:lineRule="auto"/>
      </w:pPr>
    </w:p>
    <w:p w14:paraId="64B6992F">
      <w:pPr>
        <w:pStyle w:val="26"/>
        <w:spacing w:line="360" w:lineRule="auto"/>
        <w:rPr>
          <w:rFonts w:hint="eastAsia"/>
          <w:lang w:eastAsia="zh-CN"/>
        </w:rPr>
      </w:pPr>
    </w:p>
    <w:p w14:paraId="73E02A88">
      <w:pPr>
        <w:pStyle w:val="26"/>
        <w:spacing w:line="360" w:lineRule="auto"/>
      </w:pPr>
      <w:r>
        <w:rPr>
          <w:rFonts w:hint="eastAsia"/>
        </w:rPr>
        <w:t>致：</w:t>
      </w:r>
      <w:r>
        <w:rPr>
          <w:rFonts w:hint="eastAsia"/>
          <w:u w:val="single"/>
        </w:rPr>
        <w:t>福建商学院、福建立勤项目管理有限公司</w:t>
      </w:r>
    </w:p>
    <w:p w14:paraId="49F081A1">
      <w:pPr>
        <w:pStyle w:val="26"/>
        <w:spacing w:line="360" w:lineRule="auto"/>
        <w:ind w:firstLine="480"/>
        <w:rPr>
          <w:rFonts w:hint="eastAsia"/>
          <w:lang w:eastAsia="zh-CN"/>
        </w:rPr>
      </w:pPr>
      <w:r>
        <w:rPr>
          <w:rFonts w:hint="eastAsia"/>
        </w:rPr>
        <w:t>根据贵方为</w:t>
      </w:r>
      <w:r>
        <w:rPr>
          <w:rFonts w:hint="eastAsia"/>
          <w:u w:val="single"/>
        </w:rPr>
        <w:t xml:space="preserve">    </w:t>
      </w:r>
      <w:r>
        <w:rPr>
          <w:rFonts w:hint="eastAsia"/>
          <w:u w:val="single"/>
          <w:lang w:eastAsia="zh-CN"/>
        </w:rPr>
        <w:t xml:space="preserve">   </w:t>
      </w:r>
      <w:r>
        <w:rPr>
          <w:rFonts w:hint="eastAsia"/>
          <w:u w:val="single"/>
        </w:rPr>
        <w:t xml:space="preserve">   </w:t>
      </w:r>
      <w:r>
        <w:rPr>
          <w:rFonts w:hint="eastAsia"/>
        </w:rPr>
        <w:t>项目的竞价邀请（项目编号：</w:t>
      </w:r>
      <w:r>
        <w:rPr>
          <w:rFonts w:hint="eastAsia"/>
          <w:u w:val="single"/>
        </w:rPr>
        <w:t xml:space="preserve">          </w:t>
      </w:r>
      <w:r>
        <w:rPr>
          <w:rFonts w:hint="eastAsia"/>
        </w:rPr>
        <w:t>），</w:t>
      </w:r>
      <w:r>
        <w:rPr>
          <w:rFonts w:hint="eastAsia"/>
          <w:lang w:eastAsia="zh-CN"/>
        </w:rPr>
        <w:t>我方</w:t>
      </w:r>
      <w:r>
        <w:rPr>
          <w:rFonts w:hint="eastAsia"/>
        </w:rPr>
        <w:t>愿意参加竞价，提供竞价文件</w:t>
      </w:r>
      <w:r>
        <w:rPr>
          <w:rFonts w:hint="eastAsia"/>
          <w:lang w:eastAsia="zh-CN"/>
        </w:rPr>
        <w:t>《</w:t>
      </w:r>
      <w:r>
        <w:rPr>
          <w:rFonts w:hint="eastAsia"/>
        </w:rPr>
        <w:t>竞价内容及要求</w:t>
      </w:r>
      <w:r>
        <w:rPr>
          <w:rFonts w:hint="eastAsia"/>
          <w:lang w:eastAsia="zh-CN"/>
        </w:rPr>
        <w:t>》</w:t>
      </w:r>
      <w:r>
        <w:rPr>
          <w:rFonts w:hint="eastAsia"/>
        </w:rPr>
        <w:t>中规定的</w:t>
      </w:r>
      <w:r>
        <w:rPr>
          <w:rFonts w:hint="eastAsia"/>
          <w:u w:val="single"/>
          <w:lang w:eastAsia="zh-CN"/>
        </w:rPr>
        <w:t xml:space="preserve">  </w:t>
      </w:r>
      <w:r>
        <w:rPr>
          <w:rFonts w:hint="eastAsia"/>
          <w:u w:val="single"/>
        </w:rPr>
        <w:t xml:space="preserve">（合同包/品目号）  </w:t>
      </w:r>
      <w:r>
        <w:rPr>
          <w:rFonts w:hint="eastAsia"/>
        </w:rPr>
        <w:t>，并</w:t>
      </w:r>
      <w:r>
        <w:rPr>
          <w:rFonts w:hint="eastAsia"/>
          <w:lang w:eastAsia="zh-CN"/>
        </w:rPr>
        <w:t>保证</w:t>
      </w:r>
      <w:r>
        <w:rPr>
          <w:rFonts w:hint="eastAsia"/>
        </w:rPr>
        <w:t>提交的</w:t>
      </w:r>
      <w:r>
        <w:rPr>
          <w:rFonts w:hint="eastAsia"/>
          <w:lang w:eastAsia="zh-CN"/>
        </w:rPr>
        <w:t>所有</w:t>
      </w:r>
      <w:r>
        <w:rPr>
          <w:rFonts w:hint="eastAsia"/>
        </w:rPr>
        <w:t>文件和说明是准确的和真实的。</w:t>
      </w:r>
    </w:p>
    <w:p w14:paraId="62DE0396">
      <w:pPr>
        <w:pStyle w:val="26"/>
        <w:spacing w:line="360" w:lineRule="auto"/>
        <w:ind w:firstLine="480"/>
        <w:rPr>
          <w:rFonts w:hint="eastAsia"/>
          <w:lang w:eastAsia="zh-CN"/>
        </w:rPr>
      </w:pPr>
      <w:r>
        <w:rPr>
          <w:rFonts w:hint="eastAsia"/>
        </w:rPr>
        <w:t>我方作为供应商保证提供给采购单位的货物、服务或工程不涉及第三方主张任何权利，同时与国家现行法律法规没有抵触，也不存在任何法律纠纷及诉讼。</w:t>
      </w:r>
    </w:p>
    <w:p w14:paraId="71406DA5">
      <w:pPr>
        <w:pStyle w:val="26"/>
        <w:spacing w:line="360" w:lineRule="auto"/>
        <w:rPr>
          <w:rFonts w:hint="eastAsia"/>
        </w:rPr>
      </w:pPr>
      <w:r>
        <w:rPr>
          <w:rFonts w:hint="eastAsia"/>
        </w:rPr>
        <w:t xml:space="preserve">    特此声明。</w:t>
      </w:r>
    </w:p>
    <w:p w14:paraId="1C3B9C5D">
      <w:pPr>
        <w:pStyle w:val="26"/>
        <w:spacing w:line="360" w:lineRule="auto"/>
        <w:rPr>
          <w:rFonts w:hint="eastAsia"/>
          <w:lang w:eastAsia="zh-CN"/>
        </w:rPr>
      </w:pPr>
    </w:p>
    <w:p w14:paraId="2CC27B34">
      <w:pPr>
        <w:pStyle w:val="26"/>
        <w:spacing w:line="360" w:lineRule="auto"/>
        <w:rPr>
          <w:rFonts w:hint="eastAsia"/>
          <w:lang w:eastAsia="zh-CN"/>
        </w:rPr>
      </w:pPr>
    </w:p>
    <w:p w14:paraId="679F90F6">
      <w:pPr>
        <w:pStyle w:val="26"/>
        <w:spacing w:line="360" w:lineRule="auto"/>
      </w:pPr>
    </w:p>
    <w:p w14:paraId="0A67CB70">
      <w:pPr>
        <w:pStyle w:val="26"/>
        <w:spacing w:line="360" w:lineRule="auto"/>
      </w:pPr>
      <w:r>
        <w:rPr>
          <w:rFonts w:hint="eastAsia"/>
        </w:rPr>
        <w:t>供应商（全称并加盖公章）：</w:t>
      </w:r>
    </w:p>
    <w:p w14:paraId="62710006">
      <w:pPr>
        <w:pStyle w:val="26"/>
        <w:spacing w:line="360" w:lineRule="auto"/>
      </w:pPr>
      <w:r>
        <w:rPr>
          <w:rFonts w:hint="eastAsia"/>
        </w:rPr>
        <w:t>供应商代表：</w:t>
      </w:r>
    </w:p>
    <w:p w14:paraId="13F23E6D">
      <w:pPr>
        <w:pStyle w:val="26"/>
        <w:spacing w:line="360" w:lineRule="auto"/>
        <w:rPr>
          <w:rFonts w:hint="eastAsia"/>
        </w:rPr>
      </w:pPr>
      <w:r>
        <w:rPr>
          <w:rFonts w:hint="eastAsia"/>
        </w:rPr>
        <w:t>日期：</w:t>
      </w:r>
    </w:p>
    <w:p w14:paraId="204B37D6">
      <w:pPr>
        <w:pStyle w:val="26"/>
        <w:spacing w:line="360" w:lineRule="auto"/>
        <w:rPr>
          <w:rFonts w:hint="eastAsia"/>
        </w:rPr>
      </w:pPr>
    </w:p>
    <w:p w14:paraId="6CB1348D">
      <w:pPr>
        <w:pStyle w:val="26"/>
        <w:spacing w:line="360" w:lineRule="auto"/>
        <w:rPr>
          <w:rFonts w:hint="eastAsia"/>
        </w:rPr>
      </w:pPr>
    </w:p>
    <w:p w14:paraId="4F3B49FD">
      <w:pPr>
        <w:pStyle w:val="26"/>
        <w:spacing w:line="360" w:lineRule="auto"/>
        <w:sectPr>
          <w:footerReference r:id="rId3" w:type="default"/>
          <w:pgSz w:w="11906" w:h="16838"/>
          <w:pgMar w:top="1417" w:right="1701" w:bottom="1417" w:left="1701" w:header="851" w:footer="992" w:gutter="0"/>
          <w:cols w:space="720" w:num="1"/>
          <w:docGrid w:linePitch="312" w:charSpace="0"/>
        </w:sectPr>
      </w:pPr>
    </w:p>
    <w:p w14:paraId="47F18256">
      <w:pPr>
        <w:pStyle w:val="63"/>
        <w:spacing w:line="420" w:lineRule="exact"/>
        <w:jc w:val="center"/>
        <w:outlineLvl w:val="9"/>
        <w:rPr>
          <w:rFonts w:hint="eastAsia" w:hAnsi="宋体"/>
          <w:b/>
          <w:sz w:val="36"/>
          <w:szCs w:val="36"/>
          <w:lang w:eastAsia="zh-CN"/>
        </w:rPr>
      </w:pPr>
      <w:bookmarkStart w:id="71" w:name="_Toc71560135"/>
      <w:bookmarkStart w:id="72" w:name="_Toc71640517"/>
      <w:bookmarkStart w:id="73" w:name="_Toc119084960"/>
      <w:bookmarkStart w:id="74" w:name="_Toc134292031"/>
      <w:bookmarkStart w:id="75" w:name="_Toc84671097"/>
      <w:bookmarkStart w:id="76" w:name="_Toc100247800"/>
      <w:bookmarkStart w:id="77" w:name="_Toc71798279"/>
      <w:bookmarkStart w:id="78" w:name="_Toc71653635"/>
      <w:bookmarkStart w:id="79" w:name="_Toc89870801"/>
      <w:r>
        <w:rPr>
          <w:rFonts w:hint="eastAsia" w:hAnsi="宋体"/>
          <w:b/>
          <w:sz w:val="36"/>
          <w:szCs w:val="36"/>
        </w:rPr>
        <w:t>营业执照</w:t>
      </w:r>
      <w:bookmarkEnd w:id="71"/>
      <w:bookmarkEnd w:id="72"/>
      <w:r>
        <w:rPr>
          <w:rFonts w:hint="eastAsia" w:hAnsi="宋体"/>
          <w:b/>
          <w:sz w:val="36"/>
          <w:szCs w:val="36"/>
          <w:lang w:eastAsia="zh-CN"/>
        </w:rPr>
        <w:t>副本</w:t>
      </w:r>
      <w:bookmarkEnd w:id="73"/>
      <w:bookmarkEnd w:id="74"/>
      <w:bookmarkEnd w:id="75"/>
      <w:bookmarkEnd w:id="76"/>
      <w:bookmarkEnd w:id="77"/>
      <w:bookmarkEnd w:id="78"/>
      <w:bookmarkEnd w:id="79"/>
    </w:p>
    <w:p w14:paraId="6273FE0E">
      <w:pPr>
        <w:pStyle w:val="63"/>
        <w:spacing w:line="360" w:lineRule="auto"/>
        <w:ind w:left="723"/>
        <w:jc w:val="center"/>
        <w:outlineLvl w:val="9"/>
        <w:rPr>
          <w:rFonts w:hint="eastAsia" w:hAnsi="宋体"/>
          <w:b/>
          <w:sz w:val="24"/>
          <w:szCs w:val="24"/>
        </w:rPr>
      </w:pPr>
    </w:p>
    <w:p w14:paraId="6D64E132">
      <w:pPr>
        <w:spacing w:line="360" w:lineRule="auto"/>
        <w:ind w:firstLine="480" w:firstLineChars="200"/>
        <w:jc w:val="left"/>
        <w:rPr>
          <w:rFonts w:ascii="宋体" w:hAnsi="宋体"/>
          <w:sz w:val="24"/>
          <w:szCs w:val="24"/>
        </w:rPr>
      </w:pPr>
      <w:r>
        <w:rPr>
          <w:rFonts w:hint="eastAsia"/>
          <w:sz w:val="24"/>
          <w:szCs w:val="24"/>
          <w:lang w:eastAsia="zh-CN"/>
        </w:rPr>
        <w:t>供应商</w:t>
      </w:r>
      <w:r>
        <w:rPr>
          <w:sz w:val="24"/>
          <w:szCs w:val="24"/>
        </w:rPr>
        <w:t>为企业的，提供有效的营业执照复印件；</w:t>
      </w:r>
      <w:r>
        <w:rPr>
          <w:rFonts w:hint="eastAsia"/>
          <w:sz w:val="24"/>
          <w:szCs w:val="24"/>
          <w:lang w:eastAsia="zh-CN"/>
        </w:rPr>
        <w:t>供应商</w:t>
      </w:r>
      <w:r>
        <w:rPr>
          <w:sz w:val="24"/>
          <w:szCs w:val="24"/>
        </w:rPr>
        <w:t>为事业单位的，提供有效的事业单位法人证书复印件；</w:t>
      </w:r>
      <w:r>
        <w:rPr>
          <w:rFonts w:hint="eastAsia"/>
          <w:sz w:val="24"/>
          <w:szCs w:val="24"/>
          <w:lang w:eastAsia="zh-CN"/>
        </w:rPr>
        <w:t>供应商</w:t>
      </w:r>
      <w:r>
        <w:rPr>
          <w:sz w:val="24"/>
          <w:szCs w:val="24"/>
        </w:rPr>
        <w:t>为社会团体的，提供有效的社会团体法人登记证书复印件；</w:t>
      </w:r>
      <w:r>
        <w:rPr>
          <w:rFonts w:hint="eastAsia"/>
          <w:sz w:val="24"/>
          <w:szCs w:val="24"/>
          <w:lang w:eastAsia="zh-CN"/>
        </w:rPr>
        <w:t>供应商</w:t>
      </w:r>
      <w:r>
        <w:rPr>
          <w:sz w:val="24"/>
          <w:szCs w:val="24"/>
        </w:rPr>
        <w:t>为合伙企业、个体工商户的，提供有效的营业执照复印件；</w:t>
      </w:r>
      <w:r>
        <w:rPr>
          <w:rFonts w:hint="eastAsia"/>
          <w:sz w:val="24"/>
          <w:szCs w:val="24"/>
          <w:lang w:eastAsia="zh-CN"/>
        </w:rPr>
        <w:t>供应商</w:t>
      </w:r>
      <w:r>
        <w:rPr>
          <w:sz w:val="24"/>
          <w:szCs w:val="24"/>
        </w:rPr>
        <w:t>为非企业专业服务机构的，提供有效的执业许可证等证明材料复印件；</w:t>
      </w:r>
      <w:r>
        <w:rPr>
          <w:rFonts w:hint="eastAsia"/>
          <w:sz w:val="24"/>
          <w:szCs w:val="24"/>
          <w:lang w:eastAsia="zh-CN"/>
        </w:rPr>
        <w:t>供应商</w:t>
      </w:r>
      <w:r>
        <w:rPr>
          <w:sz w:val="24"/>
          <w:szCs w:val="24"/>
        </w:rPr>
        <w:t>为自然人的，提供有效的自然人身份证件复印件；其他</w:t>
      </w:r>
      <w:r>
        <w:rPr>
          <w:rFonts w:hint="eastAsia"/>
          <w:sz w:val="24"/>
          <w:szCs w:val="24"/>
          <w:lang w:eastAsia="zh-CN"/>
        </w:rPr>
        <w:t>供应商</w:t>
      </w:r>
      <w:r>
        <w:rPr>
          <w:sz w:val="24"/>
          <w:szCs w:val="24"/>
        </w:rPr>
        <w:t>应按照有关法律、法规和规章规定，提供有效的相应具体证照复印件。</w:t>
      </w:r>
    </w:p>
    <w:p w14:paraId="47B3535B">
      <w:pPr>
        <w:pStyle w:val="26"/>
        <w:spacing w:line="360" w:lineRule="auto"/>
        <w:rPr>
          <w:rFonts w:hint="eastAsia"/>
        </w:rPr>
      </w:pPr>
    </w:p>
    <w:p w14:paraId="107EB37B">
      <w:pPr>
        <w:pStyle w:val="26"/>
        <w:spacing w:line="360" w:lineRule="auto"/>
        <w:rPr>
          <w:rFonts w:hint="eastAsia"/>
        </w:rPr>
      </w:pPr>
    </w:p>
    <w:p w14:paraId="1CED2F05">
      <w:pPr>
        <w:spacing w:line="360" w:lineRule="auto"/>
        <w:ind w:firstLine="482" w:firstLineChars="200"/>
        <w:rPr>
          <w:rFonts w:ascii="宋体" w:hAnsi="宋体"/>
          <w:b/>
          <w:bCs/>
          <w:color w:val="000000"/>
          <w:sz w:val="24"/>
          <w:lang w:val="en-GB"/>
        </w:rPr>
      </w:pPr>
    </w:p>
    <w:p w14:paraId="47C245D9">
      <w:pPr>
        <w:pStyle w:val="63"/>
        <w:spacing w:line="360" w:lineRule="auto"/>
        <w:ind w:left="723"/>
        <w:jc w:val="center"/>
        <w:outlineLvl w:val="9"/>
        <w:rPr>
          <w:rFonts w:hint="eastAsia" w:hAnsi="宋体"/>
          <w:b/>
          <w:sz w:val="24"/>
          <w:szCs w:val="24"/>
        </w:rPr>
      </w:pPr>
    </w:p>
    <w:p w14:paraId="6600BFAD">
      <w:pPr>
        <w:pStyle w:val="63"/>
        <w:spacing w:line="360" w:lineRule="auto"/>
        <w:ind w:left="723"/>
        <w:jc w:val="center"/>
        <w:outlineLvl w:val="9"/>
        <w:rPr>
          <w:rFonts w:hAnsi="宋体"/>
          <w:b/>
          <w:sz w:val="24"/>
          <w:szCs w:val="24"/>
        </w:rPr>
        <w:sectPr>
          <w:pgSz w:w="11906" w:h="16838"/>
          <w:pgMar w:top="1417" w:right="1701" w:bottom="1417" w:left="1701" w:header="851" w:footer="992" w:gutter="0"/>
          <w:cols w:space="720" w:num="1"/>
          <w:docGrid w:linePitch="312" w:charSpace="0"/>
        </w:sectPr>
      </w:pPr>
    </w:p>
    <w:p w14:paraId="12845237">
      <w:pPr>
        <w:pStyle w:val="63"/>
        <w:spacing w:line="420" w:lineRule="exact"/>
        <w:jc w:val="center"/>
        <w:outlineLvl w:val="9"/>
        <w:rPr>
          <w:rFonts w:hAnsi="宋体"/>
          <w:b/>
          <w:sz w:val="36"/>
          <w:szCs w:val="36"/>
        </w:rPr>
      </w:pPr>
      <w:bookmarkStart w:id="80" w:name="_Toc71640518"/>
      <w:bookmarkStart w:id="81" w:name="_Toc71560136"/>
      <w:bookmarkStart w:id="82" w:name="_Toc71798280"/>
      <w:bookmarkStart w:id="83" w:name="_Toc119084961"/>
      <w:bookmarkStart w:id="84" w:name="_Toc134292032"/>
      <w:bookmarkStart w:id="85" w:name="_Toc84671098"/>
      <w:bookmarkStart w:id="86" w:name="_Toc100247801"/>
      <w:bookmarkStart w:id="87" w:name="_Toc89870802"/>
      <w:bookmarkStart w:id="88" w:name="_Toc71653636"/>
      <w:r>
        <w:rPr>
          <w:rFonts w:hint="eastAsia" w:hAnsi="宋体"/>
          <w:b/>
          <w:sz w:val="36"/>
          <w:szCs w:val="36"/>
        </w:rPr>
        <w:t>授</w:t>
      </w:r>
      <w:r>
        <w:rPr>
          <w:rFonts w:hint="eastAsia" w:hAnsi="宋体"/>
          <w:b/>
          <w:sz w:val="36"/>
          <w:szCs w:val="36"/>
          <w:lang w:eastAsia="zh-CN"/>
        </w:rPr>
        <w:t xml:space="preserve"> </w:t>
      </w:r>
      <w:r>
        <w:rPr>
          <w:rFonts w:hint="eastAsia" w:hAnsi="宋体"/>
          <w:b/>
          <w:sz w:val="36"/>
          <w:szCs w:val="36"/>
        </w:rPr>
        <w:t>权</w:t>
      </w:r>
      <w:r>
        <w:rPr>
          <w:rFonts w:hint="eastAsia" w:hAnsi="宋体"/>
          <w:b/>
          <w:sz w:val="36"/>
          <w:szCs w:val="36"/>
          <w:lang w:eastAsia="zh-CN"/>
        </w:rPr>
        <w:t xml:space="preserve"> </w:t>
      </w:r>
      <w:r>
        <w:rPr>
          <w:rFonts w:hint="eastAsia" w:hAnsi="宋体"/>
          <w:b/>
          <w:sz w:val="36"/>
          <w:szCs w:val="36"/>
        </w:rPr>
        <w:t>书</w:t>
      </w:r>
      <w:bookmarkEnd w:id="80"/>
      <w:bookmarkEnd w:id="81"/>
      <w:bookmarkEnd w:id="82"/>
      <w:bookmarkEnd w:id="83"/>
      <w:bookmarkEnd w:id="84"/>
      <w:bookmarkEnd w:id="85"/>
      <w:bookmarkEnd w:id="86"/>
      <w:bookmarkEnd w:id="87"/>
      <w:bookmarkEnd w:id="88"/>
    </w:p>
    <w:p w14:paraId="6C702094">
      <w:pPr>
        <w:pStyle w:val="26"/>
        <w:spacing w:line="420" w:lineRule="exact"/>
        <w:rPr>
          <w:rFonts w:hint="eastAsia"/>
        </w:rPr>
      </w:pPr>
    </w:p>
    <w:p w14:paraId="7695CB5C">
      <w:pPr>
        <w:pStyle w:val="26"/>
        <w:spacing w:line="420" w:lineRule="exact"/>
      </w:pPr>
      <w:r>
        <w:rPr>
          <w:rFonts w:hint="eastAsia"/>
        </w:rPr>
        <w:t>致：</w:t>
      </w:r>
      <w:r>
        <w:rPr>
          <w:rFonts w:hint="eastAsia"/>
          <w:u w:val="single"/>
        </w:rPr>
        <w:t>福建商学院、福建立勤项目管理有限公司</w:t>
      </w:r>
    </w:p>
    <w:p w14:paraId="336FA05C">
      <w:pPr>
        <w:pStyle w:val="26"/>
        <w:spacing w:line="420" w:lineRule="exact"/>
      </w:pPr>
      <w:r>
        <w:rPr>
          <w:rFonts w:hint="eastAsia"/>
        </w:rPr>
        <w:t xml:space="preserve">    我方的法定代表人（或负责人）</w:t>
      </w:r>
      <w:r>
        <w:rPr>
          <w:rFonts w:hint="eastAsia"/>
          <w:u w:val="single"/>
        </w:rPr>
        <w:t>（填写“法定代表人（或负责人）全名”）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项目（编号：</w:t>
      </w:r>
      <w:r>
        <w:rPr>
          <w:rFonts w:hint="eastAsia"/>
          <w:u w:val="single"/>
        </w:rPr>
        <w:t>  </w:t>
      </w:r>
      <w:r>
        <w:rPr>
          <w:rFonts w:hint="eastAsia"/>
          <w:u w:val="single"/>
          <w:lang w:eastAsia="zh-CN"/>
        </w:rPr>
        <w:t xml:space="preserve">   </w:t>
      </w:r>
      <w:r>
        <w:rPr>
          <w:rFonts w:hint="eastAsia"/>
          <w:u w:val="single"/>
        </w:rPr>
        <w:t>  </w:t>
      </w:r>
      <w:r>
        <w:rPr>
          <w:rFonts w:hint="eastAsia"/>
        </w:rPr>
        <w:t>）的网上竞价，全权代表我方处理竞价过程的一切事宜，包括但不限于：竞价、递交材料、</w:t>
      </w:r>
      <w:r>
        <w:rPr>
          <w:rFonts w:hint="eastAsia"/>
          <w:lang w:eastAsia="zh-CN"/>
        </w:rPr>
        <w:t>澄清、谈判、</w:t>
      </w:r>
      <w:r>
        <w:rPr>
          <w:rFonts w:hint="eastAsia"/>
        </w:rPr>
        <w:t>签约等。供应商代表在竞价过程中所签署的一切文件和处理与之有关的一切事务，我方均予以认可并对此承担责任。</w:t>
      </w:r>
    </w:p>
    <w:p w14:paraId="3B264B0A">
      <w:pPr>
        <w:pStyle w:val="26"/>
        <w:spacing w:line="420" w:lineRule="exact"/>
        <w:ind w:firstLine="336"/>
      </w:pPr>
      <w:r>
        <w:rPr>
          <w:rFonts w:hint="eastAsia"/>
        </w:rPr>
        <w:t xml:space="preserve"> 供应商代表无转委权。特此授权。</w:t>
      </w:r>
    </w:p>
    <w:p w14:paraId="6626E1D7">
      <w:pPr>
        <w:pStyle w:val="26"/>
        <w:spacing w:line="420" w:lineRule="exact"/>
        <w:jc w:val="center"/>
        <w:rPr>
          <w:rFonts w:hint="eastAsia"/>
        </w:rPr>
      </w:pPr>
    </w:p>
    <w:p w14:paraId="678561CB">
      <w:pPr>
        <w:pStyle w:val="26"/>
        <w:spacing w:line="420" w:lineRule="exact"/>
        <w:jc w:val="center"/>
      </w:pPr>
      <w:r>
        <w:rPr>
          <w:rFonts w:hint="eastAsia"/>
        </w:rPr>
        <w:t>（以下无正文）</w:t>
      </w:r>
    </w:p>
    <w:p w14:paraId="41DA44F2">
      <w:pPr>
        <w:pStyle w:val="26"/>
        <w:spacing w:line="420" w:lineRule="exact"/>
      </w:pPr>
      <w:r>
        <w:rPr>
          <w:rFonts w:hint="eastAsia"/>
        </w:rPr>
        <w:t>  </w:t>
      </w:r>
    </w:p>
    <w:p w14:paraId="244FE14D">
      <w:pPr>
        <w:pStyle w:val="26"/>
        <w:spacing w:line="420" w:lineRule="exact"/>
      </w:pPr>
      <w:r>
        <w:rPr>
          <w:rFonts w:hint="eastAsia"/>
        </w:rPr>
        <w:t>授权方</w:t>
      </w:r>
    </w:p>
    <w:p w14:paraId="7D7CB186">
      <w:pPr>
        <w:pStyle w:val="26"/>
        <w:spacing w:line="420" w:lineRule="exact"/>
        <w:rPr>
          <w:lang w:eastAsia="zh-CN"/>
        </w:rPr>
      </w:pPr>
      <w:r>
        <w:rPr>
          <w:rFonts w:hint="eastAsia"/>
        </w:rPr>
        <w:t>供应商</w:t>
      </w:r>
      <w:r>
        <w:rPr>
          <w:rFonts w:hint="eastAsia"/>
          <w:u w:val="none"/>
        </w:rPr>
        <w:t>（全称并加盖单位公章）</w:t>
      </w:r>
      <w:r>
        <w:rPr>
          <w:rFonts w:hint="eastAsia"/>
        </w:rPr>
        <w:t>：</w:t>
      </w:r>
      <w:r>
        <w:rPr>
          <w:rFonts w:hint="eastAsia"/>
          <w:u w:val="single"/>
          <w:lang w:eastAsia="zh-CN"/>
        </w:rPr>
        <w:t xml:space="preserve">                              </w:t>
      </w:r>
    </w:p>
    <w:p w14:paraId="1CD94176">
      <w:pPr>
        <w:pStyle w:val="26"/>
        <w:spacing w:line="420" w:lineRule="exact"/>
      </w:pPr>
      <w:r>
        <w:rPr>
          <w:rFonts w:hint="eastAsia"/>
        </w:rPr>
        <w:t>法定代表人（或负责人）</w:t>
      </w:r>
      <w:r>
        <w:rPr>
          <w:rFonts w:hint="eastAsia"/>
          <w:lang w:eastAsia="zh-CN"/>
        </w:rPr>
        <w:t>（</w:t>
      </w:r>
      <w:r>
        <w:rPr>
          <w:rFonts w:hint="eastAsia"/>
        </w:rPr>
        <w:t>盖章或</w:t>
      </w:r>
      <w:r>
        <w:rPr>
          <w:rFonts w:hint="eastAsia"/>
          <w:lang w:eastAsia="zh-CN"/>
        </w:rPr>
        <w:t>手签）</w:t>
      </w:r>
      <w:r>
        <w:rPr>
          <w:rFonts w:hint="eastAsia"/>
        </w:rPr>
        <w:t>：</w:t>
      </w:r>
      <w:r>
        <w:rPr>
          <w:rFonts w:hint="eastAsia"/>
          <w:u w:val="single"/>
        </w:rPr>
        <w:t>  </w:t>
      </w:r>
      <w:r>
        <w:rPr>
          <w:rFonts w:hint="eastAsia"/>
          <w:u w:val="single"/>
          <w:lang w:eastAsia="zh-CN"/>
        </w:rPr>
        <w:t xml:space="preserve">   </w:t>
      </w:r>
      <w:r>
        <w:rPr>
          <w:rFonts w:hint="eastAsia"/>
          <w:u w:val="single"/>
        </w:rPr>
        <w:t>  </w:t>
      </w:r>
    </w:p>
    <w:p w14:paraId="0CE96DF9">
      <w:pPr>
        <w:pStyle w:val="26"/>
        <w:spacing w:line="420" w:lineRule="exact"/>
      </w:pPr>
      <w:r>
        <w:rPr>
          <w:rFonts w:hint="eastAsia"/>
        </w:rPr>
        <w:t> </w:t>
      </w:r>
    </w:p>
    <w:p w14:paraId="1A54C3A0">
      <w:pPr>
        <w:pStyle w:val="26"/>
        <w:spacing w:line="420" w:lineRule="exact"/>
      </w:pPr>
      <w:r>
        <w:rPr>
          <w:rFonts w:hint="eastAsia"/>
        </w:rPr>
        <w:t>接受授权方</w:t>
      </w:r>
    </w:p>
    <w:p w14:paraId="6D83582D">
      <w:pPr>
        <w:pStyle w:val="26"/>
        <w:spacing w:line="420" w:lineRule="exact"/>
      </w:pPr>
      <w:r>
        <w:rPr>
          <w:rFonts w:hint="eastAsia"/>
        </w:rPr>
        <w:t>供应商代表</w:t>
      </w:r>
      <w:r>
        <w:rPr>
          <w:rFonts w:hint="eastAsia"/>
          <w:lang w:eastAsia="zh-CN"/>
        </w:rPr>
        <w:t>（</w:t>
      </w:r>
      <w:r>
        <w:rPr>
          <w:rFonts w:hint="eastAsia"/>
        </w:rPr>
        <w:t>盖章或</w:t>
      </w:r>
      <w:r>
        <w:rPr>
          <w:rFonts w:hint="eastAsia"/>
          <w:lang w:eastAsia="zh-CN"/>
        </w:rPr>
        <w:t>手签）</w:t>
      </w:r>
      <w:r>
        <w:rPr>
          <w:rFonts w:hint="eastAsia"/>
        </w:rPr>
        <w:t>：</w:t>
      </w:r>
      <w:r>
        <w:rPr>
          <w:rFonts w:hint="eastAsia"/>
          <w:u w:val="single"/>
        </w:rPr>
        <w:t>     </w:t>
      </w:r>
    </w:p>
    <w:p w14:paraId="5B114BC3">
      <w:pPr>
        <w:pStyle w:val="26"/>
        <w:spacing w:line="420" w:lineRule="exact"/>
      </w:pPr>
      <w:r>
        <w:rPr>
          <w:rFonts w:hint="eastAsia"/>
        </w:rPr>
        <w:t> </w:t>
      </w:r>
    </w:p>
    <w:p w14:paraId="2AFF364B">
      <w:pPr>
        <w:pStyle w:val="26"/>
        <w:spacing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07FA6421">
      <w:pPr>
        <w:pStyle w:val="26"/>
        <w:spacing w:line="420" w:lineRule="exact"/>
      </w:pPr>
      <w:r>
        <w:rPr>
          <w:rFonts w:hint="eastAsia"/>
        </w:rPr>
        <w:t> </w:t>
      </w:r>
    </w:p>
    <w:p w14:paraId="7C29A301">
      <w:pPr>
        <w:pStyle w:val="26"/>
        <w:spacing w:line="420" w:lineRule="exact"/>
        <w:rPr>
          <w:b/>
          <w:bCs/>
        </w:rPr>
      </w:pPr>
      <w:r>
        <w:rPr>
          <w:rFonts w:hint="eastAsia"/>
          <w:b/>
          <w:bCs/>
        </w:rPr>
        <w:t>附：法定代表人（或负责人）、供应商代表的身份证正反面复印件</w:t>
      </w:r>
    </w:p>
    <w:tbl>
      <w:tblPr>
        <w:tblStyle w:val="30"/>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4F43C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6880C5C9">
            <w:pPr>
              <w:pStyle w:val="26"/>
              <w:keepNext w:val="0"/>
              <w:keepLines w:val="0"/>
              <w:suppressLineNumbers w:val="0"/>
              <w:spacing w:before="0" w:beforeAutospacing="0" w:after="0" w:afterAutospacing="0" w:line="420" w:lineRule="exact"/>
              <w:ind w:left="0" w:right="0"/>
              <w:jc w:val="center"/>
              <w:rPr>
                <w:rFonts w:eastAsia="宋体" w:cs="宋体"/>
                <w:lang w:val="en-US" w:eastAsia="zh-CN"/>
              </w:rPr>
            </w:pPr>
            <w:r>
              <w:rPr>
                <w:rStyle w:val="33"/>
                <w:rFonts w:hint="eastAsia" w:eastAsia="宋体" w:cs="宋体"/>
                <w:lang w:val="en-US" w:eastAsia="zh-CN"/>
              </w:rPr>
              <w:t> </w:t>
            </w:r>
          </w:p>
          <w:p w14:paraId="461D8F16">
            <w:pPr>
              <w:pStyle w:val="26"/>
              <w:keepNext w:val="0"/>
              <w:keepLines w:val="0"/>
              <w:suppressLineNumbers w:val="0"/>
              <w:spacing w:before="0" w:beforeAutospacing="0" w:after="0" w:afterAutospacing="0" w:line="420" w:lineRule="exact"/>
              <w:ind w:left="0" w:right="0"/>
              <w:jc w:val="center"/>
              <w:rPr>
                <w:rFonts w:eastAsia="宋体" w:cs="宋体"/>
                <w:lang w:val="en-US" w:eastAsia="zh-CN"/>
              </w:rPr>
            </w:pPr>
            <w:r>
              <w:rPr>
                <w:rStyle w:val="33"/>
                <w:rFonts w:hint="eastAsia" w:eastAsia="宋体" w:cs="宋体"/>
                <w:lang w:val="en-US" w:eastAsia="zh-CN"/>
              </w:rPr>
              <w:t>要求：真实有效且内容完整、清晰、整洁。</w:t>
            </w:r>
          </w:p>
          <w:p w14:paraId="520F861A">
            <w:pPr>
              <w:pStyle w:val="26"/>
              <w:keepNext w:val="0"/>
              <w:keepLines w:val="0"/>
              <w:suppressLineNumbers w:val="0"/>
              <w:spacing w:before="0" w:beforeAutospacing="0" w:after="0" w:afterAutospacing="0" w:line="420" w:lineRule="exact"/>
              <w:ind w:left="0" w:right="0"/>
              <w:jc w:val="center"/>
              <w:rPr>
                <w:rFonts w:eastAsia="宋体" w:cs="宋体"/>
                <w:lang w:val="en-US" w:eastAsia="zh-CN"/>
              </w:rPr>
            </w:pPr>
            <w:r>
              <w:rPr>
                <w:rStyle w:val="33"/>
                <w:rFonts w:hint="eastAsia" w:eastAsia="宋体" w:cs="宋体"/>
                <w:lang w:val="en-US" w:eastAsia="zh-CN"/>
              </w:rPr>
              <w:t> </w:t>
            </w:r>
          </w:p>
        </w:tc>
      </w:tr>
    </w:tbl>
    <w:p w14:paraId="5D05F0AB">
      <w:pPr>
        <w:pStyle w:val="56"/>
        <w:rPr>
          <w:rFonts w:hint="eastAsia" w:ascii="宋体" w:hAnsi="宋体"/>
        </w:rPr>
      </w:pPr>
    </w:p>
    <w:p w14:paraId="7F2F3497">
      <w:pPr>
        <w:pStyle w:val="7"/>
        <w:rPr>
          <w:rFonts w:hint="eastAsia" w:ascii="宋体" w:hAnsi="宋体"/>
        </w:rPr>
      </w:pPr>
    </w:p>
    <w:p w14:paraId="03F74D08">
      <w:pPr>
        <w:pStyle w:val="7"/>
        <w:rPr>
          <w:rFonts w:hint="eastAsia" w:ascii="宋体" w:hAnsi="宋体"/>
        </w:rPr>
      </w:pPr>
    </w:p>
    <w:p w14:paraId="20A75034">
      <w:pPr>
        <w:pStyle w:val="7"/>
        <w:rPr>
          <w:rFonts w:hint="eastAsia" w:ascii="宋体" w:hAnsi="宋体"/>
        </w:rPr>
      </w:pPr>
    </w:p>
    <w:p w14:paraId="26AD1717">
      <w:pPr>
        <w:pStyle w:val="7"/>
        <w:rPr>
          <w:rFonts w:ascii="宋体" w:hAnsi="宋体"/>
        </w:rPr>
        <w:sectPr>
          <w:pgSz w:w="11906" w:h="16838"/>
          <w:pgMar w:top="1417" w:right="1701" w:bottom="1417" w:left="1701" w:header="851" w:footer="992" w:gutter="0"/>
          <w:cols w:space="720" w:num="1"/>
          <w:docGrid w:linePitch="312" w:charSpace="0"/>
        </w:sectPr>
      </w:pPr>
    </w:p>
    <w:p w14:paraId="325E0D3D">
      <w:pPr>
        <w:pStyle w:val="63"/>
        <w:spacing w:line="360" w:lineRule="auto"/>
        <w:jc w:val="center"/>
        <w:outlineLvl w:val="9"/>
        <w:rPr>
          <w:rFonts w:hint="eastAsia" w:hAnsi="宋体" w:eastAsia="宋体"/>
          <w:b/>
          <w:color w:val="auto"/>
          <w:sz w:val="36"/>
          <w:szCs w:val="36"/>
          <w:lang w:eastAsia="zh-CN"/>
        </w:rPr>
      </w:pPr>
      <w:bookmarkStart w:id="89" w:name="_Toc71640522"/>
      <w:bookmarkStart w:id="90" w:name="_Toc89870803"/>
      <w:bookmarkStart w:id="91" w:name="_Toc71653637"/>
      <w:bookmarkStart w:id="92" w:name="_Toc71560140"/>
      <w:bookmarkStart w:id="93" w:name="_Toc71798281"/>
      <w:bookmarkStart w:id="94" w:name="_Toc100247802"/>
      <w:bookmarkStart w:id="95" w:name="_Toc134292033"/>
      <w:bookmarkStart w:id="96" w:name="_Toc84671099"/>
      <w:bookmarkStart w:id="97" w:name="_Toc119084962"/>
      <w:bookmarkStart w:id="98" w:name="_Toc71640520"/>
      <w:bookmarkStart w:id="99" w:name="_Toc71560138"/>
      <w:r>
        <w:rPr>
          <w:rFonts w:hint="eastAsia" w:hAnsi="宋体"/>
          <w:b/>
          <w:color w:val="auto"/>
          <w:sz w:val="36"/>
          <w:szCs w:val="36"/>
        </w:rPr>
        <w:t>财</w:t>
      </w:r>
      <w:r>
        <w:rPr>
          <w:rFonts w:hint="eastAsia" w:hAnsi="宋体"/>
          <w:b/>
          <w:color w:val="auto"/>
          <w:sz w:val="36"/>
          <w:szCs w:val="36"/>
          <w:lang w:eastAsia="zh-CN"/>
        </w:rPr>
        <w:t>审</w:t>
      </w:r>
      <w:r>
        <w:rPr>
          <w:rFonts w:hint="eastAsia" w:hAnsi="宋体"/>
          <w:b/>
          <w:color w:val="auto"/>
          <w:sz w:val="36"/>
          <w:szCs w:val="36"/>
        </w:rPr>
        <w:t>报告或资信证明</w:t>
      </w:r>
      <w:bookmarkEnd w:id="89"/>
      <w:bookmarkEnd w:id="90"/>
      <w:bookmarkEnd w:id="91"/>
      <w:bookmarkEnd w:id="92"/>
      <w:bookmarkEnd w:id="93"/>
      <w:bookmarkEnd w:id="94"/>
      <w:bookmarkEnd w:id="95"/>
      <w:bookmarkEnd w:id="96"/>
      <w:bookmarkEnd w:id="97"/>
    </w:p>
    <w:p w14:paraId="2394BB09">
      <w:pPr>
        <w:pStyle w:val="63"/>
        <w:spacing w:line="360" w:lineRule="auto"/>
        <w:jc w:val="center"/>
        <w:outlineLvl w:val="9"/>
        <w:rPr>
          <w:rFonts w:hint="eastAsia" w:ascii="宋体" w:hAnsi="宋体" w:cs="宋体"/>
          <w:color w:val="auto"/>
          <w:sz w:val="24"/>
          <w:lang w:val="en-US" w:eastAsia="zh-CN"/>
        </w:rPr>
      </w:pPr>
    </w:p>
    <w:p w14:paraId="71AFD009">
      <w:pPr>
        <w:pStyle w:val="63"/>
        <w:spacing w:line="360" w:lineRule="auto"/>
        <w:ind w:firstLine="480" w:firstLineChars="200"/>
        <w:jc w:val="both"/>
        <w:outlineLvl w:val="9"/>
        <w:rPr>
          <w:rFonts w:hAnsi="宋体"/>
          <w:b/>
          <w:color w:val="auto"/>
          <w:szCs w:val="28"/>
        </w:rPr>
      </w:pPr>
      <w:r>
        <w:rPr>
          <w:rFonts w:hint="eastAsia" w:hAnsi="宋体"/>
          <w:color w:val="auto"/>
          <w:sz w:val="24"/>
          <w:szCs w:val="24"/>
          <w:lang w:eastAsia="zh-CN"/>
        </w:rPr>
        <w:t>供应商提供</w:t>
      </w:r>
      <w:r>
        <w:rPr>
          <w:rFonts w:hint="eastAsia" w:ascii="宋体" w:hAnsi="宋体" w:cs="宋体"/>
          <w:color w:val="auto"/>
          <w:sz w:val="24"/>
          <w:lang w:val="en-US" w:eastAsia="zh-CN"/>
        </w:rPr>
        <w:t>2023年度或2024</w:t>
      </w:r>
      <w:r>
        <w:rPr>
          <w:rFonts w:hint="eastAsia" w:ascii="宋体" w:hAnsi="宋体" w:cs="宋体"/>
          <w:color w:val="auto"/>
          <w:sz w:val="24"/>
          <w:lang w:eastAsia="zh-CN"/>
        </w:rPr>
        <w:t>年度</w:t>
      </w:r>
      <w:r>
        <w:rPr>
          <w:rFonts w:hint="eastAsia" w:ascii="宋体" w:hAnsi="宋体" w:cs="宋体"/>
          <w:color w:val="auto"/>
          <w:sz w:val="24"/>
        </w:rPr>
        <w:t>经审计的财务</w:t>
      </w:r>
      <w:r>
        <w:rPr>
          <w:rFonts w:hint="eastAsia" w:hAnsi="宋体" w:cs="宋体"/>
          <w:color w:val="auto"/>
          <w:sz w:val="24"/>
          <w:lang w:eastAsia="zh-CN"/>
        </w:rPr>
        <w:t>审计</w:t>
      </w:r>
      <w:r>
        <w:rPr>
          <w:rFonts w:hint="eastAsia" w:ascii="宋体" w:hAnsi="宋体" w:cs="宋体"/>
          <w:color w:val="auto"/>
          <w:sz w:val="24"/>
        </w:rPr>
        <w:t>报告或</w:t>
      </w:r>
      <w:r>
        <w:rPr>
          <w:rFonts w:hint="eastAsia" w:hAnsi="宋体"/>
          <w:color w:val="auto"/>
          <w:sz w:val="24"/>
        </w:rPr>
        <w:t>报价截止时间前六个月内任一个月（不含竞价当月）</w:t>
      </w:r>
      <w:r>
        <w:rPr>
          <w:rFonts w:hint="eastAsia" w:hAnsi="宋体"/>
          <w:color w:val="auto"/>
          <w:sz w:val="24"/>
          <w:lang w:eastAsia="zh-CN"/>
        </w:rPr>
        <w:t>内</w:t>
      </w:r>
      <w:r>
        <w:rPr>
          <w:rFonts w:hint="eastAsia" w:ascii="宋体" w:hAnsi="宋体" w:cs="宋体"/>
          <w:color w:val="auto"/>
          <w:sz w:val="24"/>
        </w:rPr>
        <w:t>其基本开户银行出具的资信证明</w:t>
      </w:r>
      <w:r>
        <w:rPr>
          <w:rFonts w:hint="eastAsia" w:hAnsi="宋体" w:cs="宋体"/>
          <w:color w:val="auto"/>
          <w:sz w:val="24"/>
          <w:lang w:eastAsia="zh-CN"/>
        </w:rPr>
        <w:t>。</w:t>
      </w:r>
    </w:p>
    <w:p w14:paraId="374ACE9C">
      <w:pPr>
        <w:pStyle w:val="63"/>
        <w:spacing w:line="360" w:lineRule="auto"/>
        <w:ind w:firstLine="480" w:firstLineChars="200"/>
        <w:outlineLvl w:val="9"/>
        <w:rPr>
          <w:rFonts w:hint="eastAsia" w:hAnsi="宋体"/>
          <w:color w:val="auto"/>
          <w:sz w:val="24"/>
          <w:lang w:eastAsia="zh-CN"/>
        </w:rPr>
      </w:pPr>
    </w:p>
    <w:p w14:paraId="40A4DAC5">
      <w:pPr>
        <w:pStyle w:val="63"/>
        <w:spacing w:line="360" w:lineRule="auto"/>
        <w:ind w:firstLine="480" w:firstLineChars="200"/>
        <w:outlineLvl w:val="9"/>
        <w:rPr>
          <w:rFonts w:hint="eastAsia" w:hAnsi="宋体"/>
          <w:color w:val="auto"/>
          <w:sz w:val="24"/>
          <w:lang w:eastAsia="zh-CN"/>
        </w:rPr>
      </w:pPr>
    </w:p>
    <w:p w14:paraId="741F5B8B">
      <w:pPr>
        <w:pStyle w:val="63"/>
        <w:spacing w:line="360" w:lineRule="auto"/>
        <w:ind w:firstLine="480" w:firstLineChars="200"/>
        <w:outlineLvl w:val="9"/>
        <w:rPr>
          <w:rFonts w:hint="eastAsia" w:hAnsi="宋体"/>
          <w:color w:val="auto"/>
          <w:sz w:val="24"/>
          <w:lang w:eastAsia="zh-CN"/>
        </w:rPr>
      </w:pPr>
    </w:p>
    <w:p w14:paraId="5A1C15F9">
      <w:pPr>
        <w:pStyle w:val="63"/>
        <w:spacing w:line="360" w:lineRule="auto"/>
        <w:ind w:firstLine="480" w:firstLineChars="200"/>
        <w:outlineLvl w:val="9"/>
        <w:rPr>
          <w:rFonts w:hint="eastAsia" w:hAnsi="宋体"/>
          <w:color w:val="auto"/>
          <w:sz w:val="24"/>
          <w:lang w:eastAsia="zh-CN"/>
        </w:rPr>
      </w:pPr>
    </w:p>
    <w:p w14:paraId="31D6D49C">
      <w:pPr>
        <w:pStyle w:val="63"/>
        <w:spacing w:line="360" w:lineRule="auto"/>
        <w:ind w:firstLine="480" w:firstLineChars="200"/>
        <w:outlineLvl w:val="9"/>
        <w:rPr>
          <w:rFonts w:hint="eastAsia" w:hAnsi="宋体"/>
          <w:color w:val="auto"/>
          <w:sz w:val="24"/>
          <w:lang w:eastAsia="zh-CN"/>
        </w:rPr>
      </w:pPr>
    </w:p>
    <w:bookmarkEnd w:id="98"/>
    <w:bookmarkEnd w:id="99"/>
    <w:p w14:paraId="1B3A368C">
      <w:pPr>
        <w:pStyle w:val="63"/>
        <w:spacing w:line="360" w:lineRule="auto"/>
        <w:jc w:val="center"/>
        <w:outlineLvl w:val="9"/>
        <w:rPr>
          <w:rFonts w:hint="eastAsia" w:hAnsi="宋体"/>
          <w:b/>
          <w:color w:val="auto"/>
          <w:sz w:val="36"/>
          <w:szCs w:val="36"/>
        </w:rPr>
      </w:pPr>
      <w:bookmarkStart w:id="100" w:name="_Toc84671100"/>
      <w:bookmarkStart w:id="101" w:name="_Toc71798282"/>
      <w:bookmarkStart w:id="102" w:name="_Toc119084967"/>
      <w:bookmarkStart w:id="103" w:name="_Toc134292038"/>
      <w:bookmarkStart w:id="104" w:name="_Toc98405814"/>
      <w:r>
        <w:rPr>
          <w:rFonts w:hint="eastAsia" w:hAnsi="宋体"/>
          <w:b/>
          <w:color w:val="auto"/>
          <w:sz w:val="36"/>
          <w:szCs w:val="36"/>
          <w:lang w:eastAsia="zh-CN"/>
        </w:rPr>
        <w:t>依法</w:t>
      </w:r>
      <w:r>
        <w:rPr>
          <w:rFonts w:hint="eastAsia" w:hAnsi="宋体"/>
          <w:b/>
          <w:color w:val="auto"/>
          <w:sz w:val="36"/>
          <w:szCs w:val="36"/>
        </w:rPr>
        <w:t>缴纳</w:t>
      </w:r>
      <w:r>
        <w:rPr>
          <w:rFonts w:hint="eastAsia" w:hAnsi="宋体"/>
          <w:b/>
          <w:color w:val="auto"/>
          <w:sz w:val="36"/>
          <w:szCs w:val="36"/>
          <w:lang w:eastAsia="zh-CN"/>
        </w:rPr>
        <w:t>税收</w:t>
      </w:r>
      <w:r>
        <w:rPr>
          <w:rFonts w:hint="eastAsia" w:hAnsi="宋体"/>
          <w:b/>
          <w:color w:val="auto"/>
          <w:sz w:val="36"/>
          <w:szCs w:val="36"/>
        </w:rPr>
        <w:t>证明材料</w:t>
      </w:r>
      <w:bookmarkEnd w:id="100"/>
      <w:bookmarkEnd w:id="101"/>
      <w:bookmarkEnd w:id="102"/>
      <w:bookmarkEnd w:id="103"/>
      <w:bookmarkEnd w:id="104"/>
    </w:p>
    <w:p w14:paraId="0F4905CA">
      <w:pPr>
        <w:pStyle w:val="63"/>
        <w:spacing w:line="360" w:lineRule="auto"/>
        <w:ind w:firstLine="480" w:firstLineChars="200"/>
        <w:jc w:val="both"/>
        <w:outlineLvl w:val="9"/>
        <w:rPr>
          <w:rFonts w:hint="eastAsia" w:hAnsi="宋体"/>
          <w:color w:val="auto"/>
          <w:sz w:val="24"/>
          <w:lang w:eastAsia="zh-CN"/>
        </w:rPr>
      </w:pPr>
    </w:p>
    <w:p w14:paraId="1D09267C">
      <w:pPr>
        <w:pStyle w:val="63"/>
        <w:spacing w:line="360" w:lineRule="auto"/>
        <w:ind w:firstLine="480" w:firstLineChars="200"/>
        <w:jc w:val="both"/>
        <w:outlineLvl w:val="9"/>
        <w:rPr>
          <w:rFonts w:hint="eastAsia" w:hAnsi="宋体"/>
          <w:b/>
          <w:color w:val="auto"/>
          <w:sz w:val="36"/>
          <w:szCs w:val="36"/>
        </w:rPr>
      </w:pPr>
      <w:r>
        <w:rPr>
          <w:rFonts w:hint="eastAsia" w:hAnsi="宋体"/>
          <w:color w:val="auto"/>
          <w:sz w:val="24"/>
          <w:lang w:eastAsia="zh-CN"/>
        </w:rPr>
        <w:t>供应商</w:t>
      </w:r>
      <w:r>
        <w:rPr>
          <w:rFonts w:hint="eastAsia" w:hAnsi="宋体"/>
          <w:color w:val="auto"/>
          <w:sz w:val="24"/>
        </w:rPr>
        <w:t>提供报价截止时间前六个月内任一个月（不含竞价当月）依法缴纳税收的证明材料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依法免税或暂缓纳税的相应证明文件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3F3C0048">
      <w:pPr>
        <w:pStyle w:val="63"/>
        <w:spacing w:line="360" w:lineRule="auto"/>
        <w:jc w:val="center"/>
        <w:outlineLvl w:val="9"/>
        <w:rPr>
          <w:rFonts w:hint="eastAsia" w:hAnsi="宋体"/>
          <w:b/>
          <w:color w:val="auto"/>
          <w:sz w:val="36"/>
          <w:szCs w:val="36"/>
        </w:rPr>
      </w:pPr>
    </w:p>
    <w:p w14:paraId="42A61A58">
      <w:pPr>
        <w:pStyle w:val="63"/>
        <w:spacing w:line="360" w:lineRule="auto"/>
        <w:jc w:val="center"/>
        <w:outlineLvl w:val="9"/>
        <w:rPr>
          <w:rFonts w:hint="eastAsia" w:hAnsi="宋体"/>
          <w:b/>
          <w:color w:val="auto"/>
          <w:sz w:val="36"/>
          <w:szCs w:val="36"/>
        </w:rPr>
      </w:pPr>
    </w:p>
    <w:p w14:paraId="043FD93E">
      <w:pPr>
        <w:pStyle w:val="63"/>
        <w:spacing w:line="360" w:lineRule="auto"/>
        <w:jc w:val="center"/>
        <w:outlineLvl w:val="9"/>
        <w:rPr>
          <w:rFonts w:hint="eastAsia" w:hAnsi="宋体"/>
          <w:b/>
          <w:color w:val="auto"/>
          <w:sz w:val="36"/>
          <w:szCs w:val="36"/>
        </w:rPr>
      </w:pPr>
    </w:p>
    <w:p w14:paraId="4EE6FFD9">
      <w:pPr>
        <w:pStyle w:val="63"/>
        <w:spacing w:line="360" w:lineRule="auto"/>
        <w:jc w:val="center"/>
        <w:outlineLvl w:val="9"/>
        <w:rPr>
          <w:rFonts w:hint="eastAsia" w:hAnsi="宋体"/>
          <w:b/>
          <w:color w:val="auto"/>
          <w:sz w:val="36"/>
          <w:szCs w:val="36"/>
        </w:rPr>
      </w:pPr>
      <w:r>
        <w:rPr>
          <w:rFonts w:hint="eastAsia" w:hAnsi="宋体"/>
          <w:b/>
          <w:color w:val="auto"/>
          <w:sz w:val="36"/>
          <w:szCs w:val="36"/>
          <w:lang w:eastAsia="zh-CN"/>
        </w:rPr>
        <w:t>依法</w:t>
      </w:r>
      <w:r>
        <w:rPr>
          <w:rFonts w:hint="eastAsia" w:hAnsi="宋体"/>
          <w:b/>
          <w:color w:val="auto"/>
          <w:sz w:val="36"/>
          <w:szCs w:val="36"/>
        </w:rPr>
        <w:t>缴纳社会</w:t>
      </w:r>
      <w:r>
        <w:rPr>
          <w:rFonts w:hint="eastAsia" w:hAnsi="宋体"/>
          <w:b/>
          <w:color w:val="auto"/>
          <w:sz w:val="36"/>
          <w:szCs w:val="36"/>
          <w:lang w:eastAsia="zh-CN"/>
        </w:rPr>
        <w:t>保障资金</w:t>
      </w:r>
      <w:r>
        <w:rPr>
          <w:rFonts w:hint="eastAsia" w:hAnsi="宋体"/>
          <w:b/>
          <w:color w:val="auto"/>
          <w:sz w:val="36"/>
          <w:szCs w:val="36"/>
        </w:rPr>
        <w:t>证明材料</w:t>
      </w:r>
    </w:p>
    <w:p w14:paraId="36E4DC0B">
      <w:pPr>
        <w:pStyle w:val="63"/>
        <w:spacing w:line="360" w:lineRule="auto"/>
        <w:jc w:val="center"/>
        <w:outlineLvl w:val="9"/>
        <w:rPr>
          <w:rFonts w:hint="eastAsia" w:hAnsi="宋体"/>
          <w:b/>
          <w:color w:val="auto"/>
          <w:szCs w:val="28"/>
          <w:lang w:eastAsia="zh-CN"/>
        </w:rPr>
      </w:pPr>
    </w:p>
    <w:p w14:paraId="7EA740F8">
      <w:pPr>
        <w:pStyle w:val="63"/>
        <w:spacing w:line="360" w:lineRule="auto"/>
        <w:ind w:firstLine="480" w:firstLineChars="200"/>
        <w:jc w:val="both"/>
        <w:outlineLvl w:val="9"/>
        <w:rPr>
          <w:rFonts w:hint="eastAsia" w:hAnsi="宋体"/>
          <w:b/>
          <w:color w:val="auto"/>
          <w:szCs w:val="28"/>
          <w:lang w:eastAsia="zh-CN"/>
        </w:rPr>
      </w:pPr>
      <w:r>
        <w:rPr>
          <w:rFonts w:hint="eastAsia" w:hAnsi="宋体"/>
          <w:color w:val="auto"/>
          <w:sz w:val="24"/>
          <w:lang w:eastAsia="zh-CN"/>
        </w:rPr>
        <w:t>供应商</w:t>
      </w:r>
      <w:r>
        <w:rPr>
          <w:rFonts w:hint="eastAsia" w:hAnsi="宋体"/>
          <w:color w:val="auto"/>
          <w:sz w:val="24"/>
        </w:rPr>
        <w:t>提供报价截止时间前六个月内任一个月（不含竞价当月）依法缴纳社会</w:t>
      </w:r>
      <w:r>
        <w:rPr>
          <w:rFonts w:hint="eastAsia" w:ascii="宋体"/>
          <w:color w:val="auto"/>
          <w:sz w:val="24"/>
        </w:rPr>
        <w:t>保障资金</w:t>
      </w:r>
      <w:r>
        <w:rPr>
          <w:rFonts w:hint="eastAsia" w:hAnsi="宋体"/>
          <w:color w:val="auto"/>
          <w:sz w:val="24"/>
        </w:rPr>
        <w:t>的证明材料</w:t>
      </w:r>
      <w:r>
        <w:rPr>
          <w:rFonts w:hint="eastAsia" w:ascii="宋体"/>
          <w:color w:val="auto"/>
          <w:sz w:val="24"/>
        </w:rPr>
        <w:t>；或者提供</w:t>
      </w:r>
      <w:r>
        <w:rPr>
          <w:rFonts w:hint="eastAsia" w:hAnsi="宋体"/>
          <w:color w:val="auto"/>
          <w:sz w:val="24"/>
          <w:lang w:eastAsia="zh-CN"/>
        </w:rPr>
        <w:t>供应商</w:t>
      </w:r>
      <w:r>
        <w:rPr>
          <w:rFonts w:hint="eastAsia" w:ascii="宋体"/>
          <w:color w:val="auto"/>
          <w:sz w:val="24"/>
        </w:rPr>
        <w:t>依法不需要缴纳或暂缓缴纳社会保障资金的相应证明文件</w:t>
      </w:r>
      <w:r>
        <w:rPr>
          <w:rFonts w:hint="eastAsia" w:ascii="宋体" w:hAnsi="宋体" w:eastAsia="宋体" w:cs="宋体"/>
          <w:color w:val="auto"/>
          <w:kern w:val="2"/>
          <w:sz w:val="24"/>
          <w:szCs w:val="24"/>
          <w:lang w:val="en-US" w:eastAsia="zh-CN" w:bidi="ar"/>
        </w:rPr>
        <w:t>（</w:t>
      </w:r>
      <w:r>
        <w:rPr>
          <w:rFonts w:hint="eastAsia" w:hAnsi="宋体" w:cs="宋体"/>
          <w:color w:val="auto"/>
          <w:kern w:val="2"/>
          <w:sz w:val="24"/>
          <w:szCs w:val="24"/>
          <w:lang w:val="en-US" w:eastAsia="zh-CN" w:bidi="ar"/>
        </w:rPr>
        <w:t>报价</w:t>
      </w:r>
      <w:r>
        <w:rPr>
          <w:rFonts w:hint="eastAsia" w:ascii="宋体" w:hAnsi="宋体" w:eastAsia="宋体" w:cs="宋体"/>
          <w:color w:val="auto"/>
          <w:kern w:val="2"/>
          <w:sz w:val="24"/>
          <w:szCs w:val="24"/>
          <w:lang w:val="en-US" w:eastAsia="zh-CN" w:bidi="ar"/>
        </w:rPr>
        <w:t>截止时间当月成立的</w:t>
      </w:r>
      <w:r>
        <w:rPr>
          <w:rFonts w:hint="eastAsia" w:hAnsi="宋体"/>
          <w:color w:val="auto"/>
          <w:sz w:val="24"/>
          <w:lang w:eastAsia="zh-CN"/>
        </w:rPr>
        <w:t>供应商</w:t>
      </w:r>
      <w:r>
        <w:rPr>
          <w:rFonts w:hint="eastAsia" w:ascii="宋体" w:hAnsi="宋体" w:eastAsia="宋体" w:cs="宋体"/>
          <w:color w:val="auto"/>
          <w:kern w:val="2"/>
          <w:sz w:val="24"/>
          <w:szCs w:val="24"/>
          <w:lang w:val="en-US" w:eastAsia="zh-CN" w:bidi="ar"/>
        </w:rPr>
        <w:t>，视同满足本项资格条件要求）</w:t>
      </w:r>
      <w:r>
        <w:rPr>
          <w:rFonts w:hint="eastAsia" w:hAnsi="宋体" w:cs="宋体"/>
          <w:color w:val="auto"/>
          <w:kern w:val="2"/>
          <w:sz w:val="24"/>
          <w:szCs w:val="24"/>
          <w:lang w:val="en-US" w:eastAsia="zh-CN" w:bidi="ar"/>
        </w:rPr>
        <w:t>。</w:t>
      </w:r>
    </w:p>
    <w:p w14:paraId="58DDE33D">
      <w:pPr>
        <w:pStyle w:val="63"/>
        <w:spacing w:line="360" w:lineRule="auto"/>
        <w:jc w:val="center"/>
        <w:outlineLvl w:val="9"/>
        <w:rPr>
          <w:rFonts w:hint="eastAsia" w:hAnsi="宋体"/>
          <w:b/>
          <w:szCs w:val="28"/>
          <w:lang w:eastAsia="zh-CN"/>
        </w:rPr>
      </w:pPr>
    </w:p>
    <w:p w14:paraId="56E71B26">
      <w:pPr>
        <w:pStyle w:val="63"/>
        <w:spacing w:line="360" w:lineRule="auto"/>
        <w:ind w:firstLine="562" w:firstLineChars="200"/>
        <w:jc w:val="center"/>
        <w:outlineLvl w:val="9"/>
        <w:rPr>
          <w:rFonts w:hint="eastAsia" w:hAnsi="宋体"/>
          <w:b/>
          <w:szCs w:val="28"/>
        </w:rPr>
      </w:pPr>
    </w:p>
    <w:p w14:paraId="17209FED">
      <w:pPr>
        <w:pStyle w:val="63"/>
        <w:spacing w:line="360" w:lineRule="auto"/>
        <w:jc w:val="center"/>
        <w:outlineLvl w:val="9"/>
        <w:rPr>
          <w:rFonts w:hint="eastAsia" w:hAnsi="宋体"/>
          <w:b/>
          <w:szCs w:val="28"/>
        </w:rPr>
      </w:pPr>
    </w:p>
    <w:p w14:paraId="25AA4238">
      <w:pPr>
        <w:pStyle w:val="63"/>
        <w:spacing w:line="360" w:lineRule="auto"/>
        <w:jc w:val="center"/>
        <w:outlineLvl w:val="9"/>
        <w:rPr>
          <w:rFonts w:hAnsi="宋体"/>
          <w:b/>
          <w:sz w:val="36"/>
          <w:szCs w:val="36"/>
        </w:rPr>
      </w:pPr>
      <w:bookmarkStart w:id="105" w:name="_Toc119084970"/>
      <w:bookmarkStart w:id="106" w:name="_Toc98405816"/>
      <w:bookmarkStart w:id="107" w:name="_Toc134292041"/>
      <w:bookmarkStart w:id="108" w:name="_Toc71640524"/>
      <w:bookmarkStart w:id="109" w:name="_Toc71560142"/>
      <w:r>
        <w:rPr>
          <w:rFonts w:hint="eastAsia" w:hAnsi="宋体"/>
          <w:b/>
          <w:sz w:val="36"/>
          <w:szCs w:val="36"/>
        </w:rPr>
        <w:t>参加本项目</w:t>
      </w:r>
      <w:r>
        <w:rPr>
          <w:rFonts w:hint="eastAsia" w:hAnsi="宋体"/>
          <w:b/>
          <w:sz w:val="36"/>
          <w:szCs w:val="36"/>
          <w:lang w:eastAsia="zh-CN"/>
        </w:rPr>
        <w:t>竞价</w:t>
      </w:r>
      <w:r>
        <w:rPr>
          <w:rFonts w:hint="eastAsia" w:hAnsi="宋体"/>
          <w:b/>
          <w:sz w:val="36"/>
          <w:szCs w:val="36"/>
        </w:rPr>
        <w:t>活动前3年内在经营活动中</w:t>
      </w:r>
      <w:r>
        <w:rPr>
          <w:rFonts w:hint="eastAsia" w:hAnsi="宋体"/>
          <w:b/>
          <w:sz w:val="36"/>
          <w:szCs w:val="36"/>
          <w:lang w:eastAsia="zh-CN"/>
        </w:rPr>
        <w:t>无</w:t>
      </w:r>
      <w:r>
        <w:rPr>
          <w:rFonts w:hint="eastAsia" w:hAnsi="宋体"/>
          <w:b/>
          <w:sz w:val="36"/>
          <w:szCs w:val="36"/>
        </w:rPr>
        <w:t>重大违法记录和无行贿犯罪的书面声明</w:t>
      </w:r>
      <w:bookmarkEnd w:id="105"/>
      <w:bookmarkEnd w:id="106"/>
      <w:bookmarkEnd w:id="107"/>
    </w:p>
    <w:p w14:paraId="298AE160">
      <w:pPr>
        <w:pStyle w:val="63"/>
        <w:spacing w:line="360" w:lineRule="auto"/>
        <w:jc w:val="center"/>
        <w:outlineLvl w:val="9"/>
        <w:rPr>
          <w:rFonts w:hAnsi="宋体"/>
          <w:b/>
          <w:szCs w:val="28"/>
        </w:rPr>
      </w:pPr>
    </w:p>
    <w:p w14:paraId="0D434A44">
      <w:pPr>
        <w:spacing w:line="360" w:lineRule="auto"/>
        <w:jc w:val="left"/>
        <w:rPr>
          <w:rFonts w:ascii="宋体" w:hAnsi="宋体"/>
          <w:sz w:val="24"/>
        </w:rPr>
      </w:pPr>
      <w:r>
        <w:rPr>
          <w:rFonts w:hint="eastAsia" w:ascii="宋体" w:hAnsi="宋体"/>
          <w:sz w:val="24"/>
        </w:rPr>
        <w:t>致：</w:t>
      </w:r>
      <w:r>
        <w:rPr>
          <w:rFonts w:hint="eastAsia" w:ascii="宋体" w:hAnsi="宋体"/>
          <w:sz w:val="24"/>
          <w:u w:val="single"/>
        </w:rPr>
        <w:t>福建商学院、福建立勤项目管理有限公司</w:t>
      </w:r>
    </w:p>
    <w:p w14:paraId="3EFD3CA4">
      <w:pPr>
        <w:spacing w:line="360" w:lineRule="auto"/>
        <w:ind w:firstLine="480"/>
        <w:jc w:val="left"/>
        <w:rPr>
          <w:rFonts w:ascii="宋体" w:hAnsi="宋体"/>
          <w:sz w:val="24"/>
        </w:rPr>
      </w:pPr>
      <w:r>
        <w:rPr>
          <w:rFonts w:hint="eastAsia" w:ascii="宋体" w:hAnsi="宋体"/>
          <w:sz w:val="24"/>
        </w:rPr>
        <w:t>关于贵方</w:t>
      </w:r>
      <w:r>
        <w:rPr>
          <w:rFonts w:hint="eastAsia" w:ascii="宋体" w:hAnsi="宋体"/>
          <w:sz w:val="24"/>
          <w:u w:val="single"/>
        </w:rPr>
        <w:t xml:space="preserve">                          项目</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）的竞价文件，我们作为供应商已熟知、清楚，愿意参加竞价并承诺如下：</w:t>
      </w:r>
    </w:p>
    <w:p w14:paraId="367FF17F">
      <w:pPr>
        <w:spacing w:line="360" w:lineRule="auto"/>
        <w:ind w:firstLine="480"/>
        <w:jc w:val="left"/>
        <w:rPr>
          <w:rFonts w:ascii="宋体" w:hAnsi="宋体"/>
          <w:sz w:val="24"/>
        </w:rPr>
      </w:pPr>
      <w:r>
        <w:rPr>
          <w:rFonts w:hint="eastAsia" w:ascii="宋体" w:hAnsi="宋体"/>
          <w:sz w:val="24"/>
        </w:rPr>
        <w:t>我公司在参加本次采购活动前3年内，在经营活动中无重大违法记录，也无行贿犯罪记录，否则产生不利后果由我方承担责任。</w:t>
      </w:r>
    </w:p>
    <w:p w14:paraId="612202B8">
      <w:pPr>
        <w:spacing w:line="360" w:lineRule="auto"/>
        <w:ind w:firstLine="480"/>
        <w:jc w:val="left"/>
        <w:rPr>
          <w:rFonts w:hint="eastAsia" w:ascii="宋体" w:hAnsi="宋体"/>
          <w:sz w:val="24"/>
        </w:rPr>
      </w:pPr>
      <w:r>
        <w:rPr>
          <w:rFonts w:hint="eastAsia" w:ascii="宋体" w:hAnsi="宋体"/>
          <w:sz w:val="24"/>
        </w:rPr>
        <w:t>特此承诺！</w:t>
      </w:r>
    </w:p>
    <w:p w14:paraId="3511D9B0">
      <w:pPr>
        <w:pStyle w:val="56"/>
      </w:pPr>
    </w:p>
    <w:p w14:paraId="0643FDC8">
      <w:pPr>
        <w:spacing w:line="360" w:lineRule="auto"/>
        <w:ind w:firstLine="480"/>
        <w:jc w:val="left"/>
        <w:rPr>
          <w:rFonts w:ascii="宋体" w:hAnsi="宋体"/>
          <w:sz w:val="24"/>
        </w:rPr>
      </w:pPr>
    </w:p>
    <w:p w14:paraId="4E1DE81F">
      <w:pPr>
        <w:spacing w:line="360" w:lineRule="auto"/>
        <w:ind w:firstLine="3240" w:firstLineChars="1350"/>
        <w:jc w:val="left"/>
        <w:rPr>
          <w:rFonts w:ascii="宋体" w:hAnsi="宋体"/>
          <w:sz w:val="24"/>
        </w:rPr>
      </w:pPr>
      <w:r>
        <w:rPr>
          <w:rFonts w:hint="eastAsia" w:ascii="宋体" w:hAnsi="宋体"/>
          <w:sz w:val="24"/>
        </w:rPr>
        <w:t>供应商（全称并加盖公章）：</w:t>
      </w:r>
    </w:p>
    <w:p w14:paraId="02CD5097">
      <w:pPr>
        <w:spacing w:line="360" w:lineRule="auto"/>
        <w:ind w:firstLine="3240" w:firstLineChars="1350"/>
        <w:jc w:val="left"/>
        <w:rPr>
          <w:rFonts w:ascii="宋体" w:hAnsi="宋体"/>
          <w:sz w:val="24"/>
        </w:rPr>
      </w:pPr>
      <w:r>
        <w:rPr>
          <w:rFonts w:hint="eastAsia" w:ascii="宋体" w:hAnsi="宋体"/>
          <w:sz w:val="24"/>
        </w:rPr>
        <w:t>供应商代表：</w:t>
      </w:r>
    </w:p>
    <w:p w14:paraId="15F52BBC">
      <w:pPr>
        <w:spacing w:line="360" w:lineRule="auto"/>
        <w:ind w:firstLine="3240" w:firstLineChars="1350"/>
        <w:jc w:val="left"/>
        <w:rPr>
          <w:rFonts w:hint="eastAsia" w:ascii="宋体" w:hAnsi="宋体"/>
          <w:sz w:val="24"/>
        </w:rPr>
      </w:pPr>
      <w:r>
        <w:rPr>
          <w:rFonts w:hint="eastAsia" w:ascii="宋体" w:hAnsi="宋体"/>
          <w:sz w:val="24"/>
        </w:rPr>
        <w:t>日期：</w:t>
      </w:r>
    </w:p>
    <w:p w14:paraId="03843CE4">
      <w:pPr>
        <w:pStyle w:val="56"/>
      </w:pPr>
    </w:p>
    <w:bookmarkEnd w:id="108"/>
    <w:bookmarkEnd w:id="109"/>
    <w:p w14:paraId="3F4C85EE">
      <w:pPr>
        <w:pStyle w:val="26"/>
        <w:spacing w:after="150"/>
      </w:pPr>
    </w:p>
    <w:p w14:paraId="767748A5">
      <w:pPr>
        <w:pStyle w:val="63"/>
        <w:spacing w:line="360" w:lineRule="auto"/>
        <w:jc w:val="center"/>
        <w:outlineLvl w:val="9"/>
        <w:rPr>
          <w:rFonts w:hint="eastAsia" w:hAnsi="宋体"/>
          <w:b/>
          <w:szCs w:val="28"/>
        </w:rPr>
      </w:pPr>
      <w:r>
        <w:rPr>
          <w:rFonts w:hint="eastAsia" w:hAnsi="宋体"/>
          <w:b/>
          <w:szCs w:val="28"/>
        </w:rPr>
        <w:br w:type="page"/>
      </w:r>
      <w:bookmarkStart w:id="110" w:name="_Toc71798285"/>
      <w:bookmarkStart w:id="111" w:name="_Toc71653640"/>
      <w:bookmarkStart w:id="112" w:name="_Toc100247806"/>
      <w:bookmarkStart w:id="113" w:name="_Toc84671103"/>
      <w:bookmarkStart w:id="114" w:name="_Toc71640525"/>
      <w:bookmarkStart w:id="115" w:name="_Toc119084971"/>
      <w:bookmarkStart w:id="116" w:name="_Toc71560143"/>
      <w:bookmarkStart w:id="117" w:name="_Toc134292042"/>
      <w:bookmarkStart w:id="118" w:name="_Toc89870807"/>
      <w:r>
        <w:rPr>
          <w:rFonts w:hint="eastAsia" w:hAnsi="宋体"/>
          <w:b/>
          <w:sz w:val="36"/>
          <w:szCs w:val="36"/>
        </w:rPr>
        <w:t>信用信息查询记录</w:t>
      </w:r>
      <w:bookmarkEnd w:id="110"/>
      <w:bookmarkEnd w:id="111"/>
      <w:bookmarkEnd w:id="112"/>
      <w:bookmarkEnd w:id="113"/>
      <w:bookmarkEnd w:id="114"/>
      <w:bookmarkEnd w:id="115"/>
      <w:bookmarkEnd w:id="116"/>
      <w:bookmarkEnd w:id="117"/>
      <w:bookmarkEnd w:id="118"/>
    </w:p>
    <w:p w14:paraId="556AAAC3">
      <w:pPr>
        <w:pStyle w:val="63"/>
        <w:spacing w:line="360" w:lineRule="auto"/>
        <w:jc w:val="left"/>
        <w:outlineLvl w:val="9"/>
        <w:rPr>
          <w:rFonts w:hint="eastAsia" w:hAnsi="宋体"/>
          <w:sz w:val="24"/>
          <w:szCs w:val="24"/>
        </w:rPr>
      </w:pPr>
    </w:p>
    <w:p w14:paraId="1BBEF593">
      <w:pPr>
        <w:pStyle w:val="63"/>
        <w:spacing w:line="360" w:lineRule="auto"/>
        <w:ind w:firstLine="480"/>
        <w:jc w:val="left"/>
        <w:rPr>
          <w:rFonts w:hint="eastAsia" w:hAnsi="宋体"/>
          <w:sz w:val="24"/>
          <w:szCs w:val="24"/>
        </w:rPr>
      </w:pPr>
      <w:r>
        <w:rPr>
          <w:rFonts w:hint="eastAsia" w:ascii="宋体" w:hAnsi="宋体"/>
          <w:sz w:val="24"/>
          <w:szCs w:val="24"/>
        </w:rPr>
        <w:t>提供“信用中国”网站（www.creditchina.gov.cn）及中国政府采购网（www.ccgp.gov.cn）信用信息查询</w:t>
      </w:r>
      <w:r>
        <w:rPr>
          <w:rFonts w:hint="eastAsia" w:ascii="宋体" w:cs="仿宋"/>
          <w:sz w:val="24"/>
        </w:rPr>
        <w:t>无</w:t>
      </w:r>
      <w:r>
        <w:rPr>
          <w:rFonts w:hint="eastAsia" w:ascii="宋体" w:cs="新宋体"/>
          <w:bCs/>
          <w:sz w:val="24"/>
        </w:rPr>
        <w:t>不良信用</w:t>
      </w:r>
      <w:r>
        <w:rPr>
          <w:rFonts w:hint="eastAsia" w:ascii="宋体" w:cs="新宋体"/>
          <w:bCs/>
          <w:sz w:val="24"/>
          <w:lang w:val="en-US" w:eastAsia="zh-CN"/>
        </w:rPr>
        <w:t>(</w:t>
      </w:r>
      <w:r>
        <w:rPr>
          <w:rFonts w:hint="eastAsia" w:ascii="宋体" w:cs="新宋体"/>
          <w:bCs/>
          <w:sz w:val="24"/>
          <w:lang w:eastAsia="zh-CN"/>
        </w:rPr>
        <w:t>行为</w:t>
      </w:r>
      <w:r>
        <w:rPr>
          <w:rFonts w:hint="eastAsia" w:ascii="宋体" w:cs="新宋体"/>
          <w:bCs/>
          <w:sz w:val="24"/>
          <w:lang w:val="en-US" w:eastAsia="zh-CN"/>
        </w:rPr>
        <w:t>)</w:t>
      </w:r>
      <w:r>
        <w:rPr>
          <w:rFonts w:hint="eastAsia" w:ascii="宋体" w:cs="新宋体"/>
          <w:bCs/>
          <w:sz w:val="24"/>
        </w:rPr>
        <w:t>记录</w:t>
      </w:r>
      <w:r>
        <w:rPr>
          <w:rFonts w:hint="eastAsia" w:ascii="宋体" w:cs="仿宋"/>
          <w:sz w:val="24"/>
        </w:rPr>
        <w:t>的打印件（或截图）</w:t>
      </w:r>
      <w:r>
        <w:rPr>
          <w:rFonts w:hint="eastAsia" w:ascii="宋体" w:hAnsi="宋体" w:eastAsia="宋体" w:cs="Times New Roman"/>
          <w:kern w:val="2"/>
          <w:sz w:val="24"/>
          <w:szCs w:val="24"/>
          <w:lang w:val="en-US" w:eastAsia="zh-CN" w:bidi="ar"/>
        </w:rPr>
        <w:t>，被列入严重失信、经营异常、政府采购严重违法失信行为记录名单（处罚期限尚未届满的）及其他重大违法记录且相关信用惩戒期限未满的供应商，不得参加本项目竞价</w:t>
      </w:r>
      <w:r>
        <w:rPr>
          <w:rFonts w:hint="eastAsia" w:ascii="宋体" w:cs="仿宋"/>
          <w:sz w:val="24"/>
        </w:rPr>
        <w:t>。</w:t>
      </w:r>
      <w:r>
        <w:rPr>
          <w:rFonts w:hint="eastAsia" w:ascii="宋体" w:cs="宋体"/>
          <w:sz w:val="24"/>
        </w:rPr>
        <w:t>最终以</w:t>
      </w:r>
      <w:r>
        <w:rPr>
          <w:rFonts w:hint="eastAsia" w:ascii="宋体" w:cs="宋体"/>
          <w:sz w:val="24"/>
          <w:lang w:eastAsia="zh-CN"/>
        </w:rPr>
        <w:t>竞价当</w:t>
      </w:r>
      <w:r>
        <w:rPr>
          <w:rFonts w:hint="eastAsia" w:ascii="宋体" w:hAnsi="Times New Roman" w:eastAsia="宋体" w:cs="宋体"/>
          <w:sz w:val="24"/>
          <w:lang w:eastAsia="zh-CN"/>
        </w:rPr>
        <w:t>日代理机构</w:t>
      </w:r>
      <w:r>
        <w:rPr>
          <w:rFonts w:hint="eastAsia" w:ascii="宋体" w:hAnsi="Times New Roman" w:eastAsia="宋体" w:cs="宋体"/>
          <w:sz w:val="24"/>
        </w:rPr>
        <w:t>查询</w:t>
      </w:r>
      <w:r>
        <w:rPr>
          <w:rFonts w:hint="eastAsia" w:ascii="宋体" w:hAnsi="Times New Roman" w:eastAsia="宋体" w:cs="宋体"/>
          <w:sz w:val="24"/>
          <w:lang w:eastAsia="zh-CN"/>
        </w:rPr>
        <w:t>和打印</w:t>
      </w:r>
      <w:r>
        <w:rPr>
          <w:rFonts w:hint="eastAsia" w:ascii="宋体" w:cs="宋体"/>
          <w:sz w:val="24"/>
        </w:rPr>
        <w:t>的情况为准。</w:t>
      </w:r>
    </w:p>
    <w:p w14:paraId="6B47C1EF">
      <w:pPr>
        <w:pStyle w:val="63"/>
        <w:spacing w:line="360" w:lineRule="auto"/>
        <w:jc w:val="center"/>
        <w:outlineLvl w:val="9"/>
        <w:rPr>
          <w:rFonts w:hAnsi="宋体"/>
          <w:b/>
          <w:szCs w:val="28"/>
        </w:rPr>
      </w:pPr>
    </w:p>
    <w:p w14:paraId="5C7116F7">
      <w:pPr>
        <w:pStyle w:val="63"/>
        <w:spacing w:line="360" w:lineRule="auto"/>
        <w:jc w:val="center"/>
        <w:outlineLvl w:val="9"/>
        <w:rPr>
          <w:rFonts w:hAnsi="宋体"/>
          <w:b/>
          <w:szCs w:val="28"/>
        </w:rPr>
      </w:pPr>
    </w:p>
    <w:p w14:paraId="71AC80B9">
      <w:pPr>
        <w:pStyle w:val="63"/>
        <w:spacing w:line="360" w:lineRule="auto"/>
        <w:jc w:val="center"/>
        <w:outlineLvl w:val="9"/>
        <w:rPr>
          <w:rFonts w:hint="eastAsia" w:hAnsi="宋体"/>
          <w:b/>
          <w:sz w:val="36"/>
          <w:szCs w:val="36"/>
          <w:lang w:eastAsia="zh-CN"/>
        </w:rPr>
      </w:pPr>
      <w:r>
        <w:rPr>
          <w:rFonts w:hint="eastAsia" w:hAnsi="宋体"/>
          <w:b/>
          <w:szCs w:val="28"/>
        </w:rPr>
        <w:br w:type="page"/>
      </w:r>
      <w:bookmarkStart w:id="119" w:name="_Toc119084975"/>
      <w:bookmarkStart w:id="120" w:name="_Toc134292046"/>
      <w:bookmarkStart w:id="121" w:name="_Toc100247811"/>
      <w:bookmarkStart w:id="122" w:name="_Toc89870812"/>
      <w:bookmarkStart w:id="123" w:name="_Toc84671108"/>
      <w:bookmarkStart w:id="124" w:name="_Toc71653644"/>
      <w:bookmarkStart w:id="125" w:name="_Toc71640529"/>
      <w:bookmarkStart w:id="126" w:name="_Toc71798289"/>
      <w:bookmarkStart w:id="127" w:name="_Toc71560147"/>
      <w:r>
        <w:rPr>
          <w:rFonts w:hint="eastAsia" w:hAnsi="宋体"/>
          <w:b/>
          <w:sz w:val="36"/>
          <w:szCs w:val="36"/>
          <w:lang w:eastAsia="zh-CN"/>
        </w:rPr>
        <w:t>具备履行合同所必需设备和专业技术能力的证明材料或声明函</w:t>
      </w:r>
      <w:bookmarkEnd w:id="119"/>
      <w:bookmarkEnd w:id="120"/>
    </w:p>
    <w:p w14:paraId="2EA28651">
      <w:pPr>
        <w:pStyle w:val="63"/>
        <w:spacing w:line="360" w:lineRule="auto"/>
        <w:jc w:val="center"/>
        <w:outlineLvl w:val="9"/>
        <w:rPr>
          <w:rFonts w:hint="eastAsia" w:ascii="宋体" w:hAnsi="宋体" w:cs="宋体"/>
          <w:b/>
          <w:bCs/>
          <w:kern w:val="0"/>
          <w:sz w:val="24"/>
          <w:lang w:eastAsia="zh-CN"/>
        </w:rPr>
      </w:pPr>
    </w:p>
    <w:p w14:paraId="0426AC85">
      <w:pPr>
        <w:widowControl/>
        <w:spacing w:line="360" w:lineRule="auto"/>
        <w:jc w:val="left"/>
        <w:rPr>
          <w:rFonts w:ascii="宋体" w:hAnsi="宋体" w:cs="宋体"/>
          <w:kern w:val="0"/>
          <w:sz w:val="24"/>
        </w:rPr>
      </w:pPr>
      <w:r>
        <w:rPr>
          <w:rFonts w:hint="eastAsia" w:ascii="宋体" w:hAnsi="宋体" w:cs="宋体"/>
          <w:kern w:val="0"/>
          <w:sz w:val="24"/>
        </w:rPr>
        <w:t>致：</w:t>
      </w:r>
      <w:r>
        <w:rPr>
          <w:rFonts w:hint="eastAsia" w:ascii="宋体" w:hAnsi="宋体"/>
          <w:sz w:val="24"/>
          <w:u w:val="single"/>
        </w:rPr>
        <w:t>福建商学院、福建立勤项目管理有限公司</w:t>
      </w:r>
    </w:p>
    <w:p w14:paraId="605FBE1D">
      <w:pPr>
        <w:widowControl/>
        <w:spacing w:line="360" w:lineRule="auto"/>
        <w:ind w:firstLine="420"/>
        <w:jc w:val="left"/>
        <w:rPr>
          <w:rFonts w:hint="eastAsia" w:ascii="宋体" w:hAnsi="宋体" w:cs="宋体"/>
          <w:kern w:val="0"/>
          <w:sz w:val="24"/>
        </w:rPr>
      </w:pPr>
      <w:r>
        <w:rPr>
          <w:rFonts w:hint="eastAsia" w:ascii="宋体" w:hAnsi="宋体" w:cs="宋体"/>
          <w:kern w:val="0"/>
          <w:sz w:val="24"/>
        </w:rPr>
        <w:t>我方具备履行合同所必需的设备和专业技术能力，否则产生不利后果由我方承担责任。</w:t>
      </w:r>
    </w:p>
    <w:p w14:paraId="029A35DF">
      <w:pPr>
        <w:widowControl/>
        <w:spacing w:line="360" w:lineRule="auto"/>
        <w:ind w:firstLine="420"/>
        <w:jc w:val="left"/>
        <w:rPr>
          <w:rFonts w:hint="eastAsia" w:ascii="宋体" w:hAnsi="宋体" w:cs="宋体"/>
          <w:kern w:val="0"/>
          <w:sz w:val="24"/>
        </w:rPr>
      </w:pPr>
      <w:r>
        <w:rPr>
          <w:rFonts w:hint="eastAsia" w:ascii="宋体" w:hAnsi="宋体" w:cs="宋体"/>
          <w:kern w:val="0"/>
          <w:sz w:val="24"/>
        </w:rPr>
        <w:t>特此声明。</w:t>
      </w:r>
    </w:p>
    <w:p w14:paraId="3C1C269F">
      <w:pPr>
        <w:widowControl/>
        <w:spacing w:line="360" w:lineRule="auto"/>
        <w:jc w:val="left"/>
        <w:rPr>
          <w:rFonts w:hint="eastAsia" w:ascii="宋体" w:hAnsi="宋体" w:cs="宋体"/>
          <w:kern w:val="0"/>
          <w:sz w:val="24"/>
        </w:rPr>
      </w:pPr>
      <w:r>
        <w:rPr>
          <w:rFonts w:ascii="宋体" w:hAnsi="宋体" w:cs="宋体"/>
          <w:kern w:val="0"/>
          <w:sz w:val="24"/>
        </w:rPr>
        <w:t> </w:t>
      </w:r>
    </w:p>
    <w:p w14:paraId="42578A91">
      <w:pPr>
        <w:pStyle w:val="56"/>
        <w:rPr>
          <w:rFonts w:hint="eastAsia"/>
        </w:rPr>
      </w:pPr>
    </w:p>
    <w:p w14:paraId="5134375F">
      <w:pPr>
        <w:pStyle w:val="7"/>
        <w:rPr>
          <w:rFonts w:hint="eastAsia"/>
        </w:rPr>
      </w:pPr>
    </w:p>
    <w:p w14:paraId="056E3E85">
      <w:pPr>
        <w:widowControl/>
        <w:spacing w:line="360" w:lineRule="auto"/>
        <w:jc w:val="left"/>
        <w:rPr>
          <w:rFonts w:hint="eastAsia" w:ascii="宋体" w:hAnsi="宋体" w:cs="宋体"/>
          <w:kern w:val="0"/>
          <w:sz w:val="24"/>
        </w:rPr>
      </w:pPr>
      <w:r>
        <w:rPr>
          <w:rFonts w:hint="eastAsia" w:ascii="宋体" w:hAnsi="宋体" w:cs="宋体"/>
          <w:kern w:val="0"/>
          <w:sz w:val="24"/>
        </w:rPr>
        <w:t>备注：</w:t>
      </w:r>
    </w:p>
    <w:p w14:paraId="6B1F8841">
      <w:pPr>
        <w:widowControl/>
        <w:spacing w:line="360" w:lineRule="auto"/>
        <w:ind w:firstLine="480" w:firstLineChars="200"/>
        <w:jc w:val="left"/>
        <w:rPr>
          <w:rFonts w:hint="eastAsia" w:ascii="宋体" w:hAnsi="宋体" w:cs="宋体"/>
          <w:kern w:val="0"/>
          <w:sz w:val="24"/>
        </w:rPr>
      </w:pPr>
      <w:r>
        <w:rPr>
          <w:rFonts w:ascii="宋体" w:hAnsi="宋体" w:cs="宋体"/>
          <w:kern w:val="0"/>
          <w:sz w:val="24"/>
        </w:rPr>
        <w:t>1</w:t>
      </w:r>
      <w:r>
        <w:rPr>
          <w:rFonts w:hint="eastAsia" w:ascii="宋体" w:hAnsi="宋体" w:cs="宋体"/>
          <w:kern w:val="0"/>
          <w:sz w:val="24"/>
        </w:rPr>
        <w:t>、竞价文件未要求供应商提供</w:t>
      </w:r>
      <w:r>
        <w:rPr>
          <w:rFonts w:hint="eastAsia" w:ascii="宋体" w:hAnsi="宋体" w:cs="宋体"/>
          <w:bCs/>
          <w:kern w:val="0"/>
          <w:sz w:val="24"/>
        </w:rPr>
        <w:t>具备履行合同所必需的设备和专业技术能力的</w:t>
      </w:r>
      <w:r>
        <w:rPr>
          <w:rFonts w:ascii="宋体" w:hAnsi="宋体" w:cs="宋体"/>
          <w:bCs/>
          <w:kern w:val="0"/>
          <w:sz w:val="24"/>
        </w:rPr>
        <w:t>“</w:t>
      </w:r>
      <w:r>
        <w:rPr>
          <w:rFonts w:hint="eastAsia" w:ascii="宋体" w:hAnsi="宋体" w:cs="宋体"/>
          <w:bCs/>
          <w:kern w:val="0"/>
          <w:sz w:val="24"/>
        </w:rPr>
        <w:t>专项证明材料</w:t>
      </w:r>
      <w:r>
        <w:rPr>
          <w:rFonts w:ascii="宋体" w:hAnsi="宋体" w:cs="宋体"/>
          <w:bCs/>
          <w:kern w:val="0"/>
          <w:sz w:val="24"/>
        </w:rPr>
        <w:t>”</w:t>
      </w:r>
      <w:r>
        <w:rPr>
          <w:rFonts w:hint="eastAsia" w:ascii="宋体" w:hAnsi="宋体" w:cs="宋体"/>
          <w:kern w:val="0"/>
          <w:sz w:val="24"/>
        </w:rPr>
        <w:t>的，供应商应至少提供本</w:t>
      </w:r>
      <w:r>
        <w:rPr>
          <w:rFonts w:hint="eastAsia" w:ascii="宋体" w:hAnsi="宋体" w:cs="宋体"/>
          <w:bCs/>
          <w:kern w:val="0"/>
          <w:sz w:val="24"/>
        </w:rPr>
        <w:t>声明函</w:t>
      </w:r>
      <w:r>
        <w:rPr>
          <w:rFonts w:hint="eastAsia" w:ascii="宋体" w:hAnsi="宋体" w:cs="宋体"/>
          <w:kern w:val="0"/>
          <w:sz w:val="24"/>
        </w:rPr>
        <w:t>。</w:t>
      </w:r>
    </w:p>
    <w:p w14:paraId="76F4BFEF">
      <w:pPr>
        <w:widowControl/>
        <w:spacing w:line="360" w:lineRule="auto"/>
        <w:ind w:firstLine="480" w:firstLineChars="200"/>
        <w:jc w:val="left"/>
        <w:rPr>
          <w:rFonts w:hint="eastAsia" w:ascii="宋体" w:hAnsi="宋体" w:cs="宋体"/>
          <w:kern w:val="0"/>
          <w:sz w:val="24"/>
        </w:rPr>
      </w:pPr>
      <w:r>
        <w:rPr>
          <w:rFonts w:ascii="宋体" w:hAnsi="宋体" w:cs="宋体"/>
          <w:kern w:val="0"/>
          <w:sz w:val="24"/>
        </w:rPr>
        <w:t>2</w:t>
      </w:r>
      <w:r>
        <w:rPr>
          <w:rFonts w:hint="eastAsia" w:ascii="宋体" w:hAnsi="宋体" w:cs="宋体"/>
          <w:kern w:val="0"/>
          <w:sz w:val="24"/>
        </w:rPr>
        <w:t>、竞价文件要求供应商提供</w:t>
      </w:r>
      <w:r>
        <w:rPr>
          <w:rFonts w:hint="eastAsia" w:ascii="宋体" w:hAnsi="宋体" w:cs="宋体"/>
          <w:bCs/>
          <w:kern w:val="0"/>
          <w:sz w:val="24"/>
        </w:rPr>
        <w:t>具备履行合同所必需的设备和专业技术能力的</w:t>
      </w:r>
      <w:r>
        <w:rPr>
          <w:rFonts w:ascii="宋体" w:hAnsi="宋体" w:cs="宋体"/>
          <w:bCs/>
          <w:kern w:val="0"/>
          <w:sz w:val="24"/>
        </w:rPr>
        <w:t>“</w:t>
      </w:r>
      <w:r>
        <w:rPr>
          <w:rFonts w:hint="eastAsia" w:ascii="宋体" w:hAnsi="宋体" w:cs="宋体"/>
          <w:bCs/>
          <w:kern w:val="0"/>
          <w:sz w:val="24"/>
        </w:rPr>
        <w:t>专项证明材料</w:t>
      </w:r>
      <w:r>
        <w:rPr>
          <w:rFonts w:ascii="宋体" w:hAnsi="宋体" w:cs="宋体"/>
          <w:bCs/>
          <w:kern w:val="0"/>
          <w:sz w:val="24"/>
        </w:rPr>
        <w:t>”</w:t>
      </w:r>
      <w:r>
        <w:rPr>
          <w:rFonts w:hint="eastAsia" w:ascii="宋体" w:hAnsi="宋体" w:cs="宋体"/>
          <w:kern w:val="0"/>
          <w:sz w:val="24"/>
        </w:rPr>
        <w:t>的，供应商须另列提供。</w:t>
      </w:r>
    </w:p>
    <w:p w14:paraId="31E577F7">
      <w:pPr>
        <w:widowControl/>
        <w:spacing w:line="360" w:lineRule="auto"/>
        <w:jc w:val="left"/>
        <w:rPr>
          <w:rFonts w:hint="eastAsia" w:ascii="宋体" w:hAnsi="宋体" w:cs="宋体"/>
          <w:kern w:val="0"/>
          <w:sz w:val="24"/>
        </w:rPr>
      </w:pPr>
      <w:r>
        <w:rPr>
          <w:rFonts w:ascii="宋体" w:hAnsi="宋体" w:cs="宋体"/>
          <w:kern w:val="0"/>
          <w:sz w:val="24"/>
        </w:rPr>
        <w:t> </w:t>
      </w:r>
    </w:p>
    <w:p w14:paraId="7951B7E1">
      <w:pPr>
        <w:pStyle w:val="56"/>
        <w:rPr>
          <w:rFonts w:hint="eastAsia"/>
        </w:rPr>
      </w:pPr>
    </w:p>
    <w:p w14:paraId="1413390E">
      <w:pPr>
        <w:spacing w:line="360" w:lineRule="auto"/>
        <w:ind w:firstLine="480"/>
        <w:jc w:val="left"/>
        <w:rPr>
          <w:rFonts w:ascii="宋体" w:hAnsi="宋体"/>
          <w:sz w:val="24"/>
        </w:rPr>
      </w:pPr>
    </w:p>
    <w:p w14:paraId="48B447D0">
      <w:pPr>
        <w:spacing w:line="360" w:lineRule="auto"/>
        <w:ind w:firstLine="3240" w:firstLineChars="1350"/>
        <w:jc w:val="left"/>
        <w:rPr>
          <w:rFonts w:ascii="宋体" w:hAnsi="宋体"/>
          <w:sz w:val="24"/>
        </w:rPr>
      </w:pPr>
      <w:r>
        <w:rPr>
          <w:rFonts w:hint="eastAsia" w:ascii="宋体" w:hAnsi="宋体"/>
          <w:sz w:val="24"/>
        </w:rPr>
        <w:t>供应商（全称并加盖公章）：</w:t>
      </w:r>
    </w:p>
    <w:p w14:paraId="19DFEC7B">
      <w:pPr>
        <w:spacing w:line="360" w:lineRule="auto"/>
        <w:ind w:firstLine="3240" w:firstLineChars="1350"/>
        <w:jc w:val="left"/>
        <w:rPr>
          <w:rFonts w:ascii="宋体" w:hAnsi="宋体"/>
          <w:sz w:val="24"/>
        </w:rPr>
      </w:pPr>
      <w:r>
        <w:rPr>
          <w:rFonts w:hint="eastAsia" w:ascii="宋体" w:hAnsi="宋体"/>
          <w:sz w:val="24"/>
        </w:rPr>
        <w:t>供应商代表：</w:t>
      </w:r>
    </w:p>
    <w:p w14:paraId="1FBBCCC9">
      <w:pPr>
        <w:spacing w:line="360" w:lineRule="auto"/>
        <w:ind w:firstLine="3240" w:firstLineChars="1350"/>
        <w:jc w:val="left"/>
        <w:rPr>
          <w:rFonts w:hint="eastAsia" w:ascii="宋体" w:hAnsi="宋体"/>
          <w:sz w:val="24"/>
        </w:rPr>
      </w:pPr>
      <w:r>
        <w:rPr>
          <w:rFonts w:hint="eastAsia" w:ascii="宋体" w:hAnsi="宋体"/>
          <w:sz w:val="24"/>
        </w:rPr>
        <w:t>日期：</w:t>
      </w:r>
    </w:p>
    <w:p w14:paraId="55D488EE">
      <w:pPr>
        <w:pStyle w:val="56"/>
      </w:pPr>
    </w:p>
    <w:p w14:paraId="45703D0B">
      <w:pPr>
        <w:widowControl/>
        <w:spacing w:before="75" w:after="75"/>
        <w:jc w:val="left"/>
        <w:rPr>
          <w:rFonts w:hint="eastAsia" w:ascii="宋体" w:hAnsi="宋体" w:cs="宋体"/>
          <w:kern w:val="0"/>
          <w:sz w:val="24"/>
        </w:rPr>
      </w:pPr>
      <w:r>
        <w:rPr>
          <w:rFonts w:ascii="宋体" w:hAnsi="宋体" w:cs="宋体"/>
          <w:kern w:val="0"/>
          <w:sz w:val="24"/>
        </w:rPr>
        <w:t> </w:t>
      </w:r>
    </w:p>
    <w:p w14:paraId="45D8FBFF">
      <w:pPr>
        <w:pStyle w:val="63"/>
        <w:spacing w:line="360" w:lineRule="auto"/>
        <w:jc w:val="left"/>
        <w:outlineLvl w:val="9"/>
        <w:rPr>
          <w:rFonts w:hint="eastAsia" w:ascii="宋体" w:hAnsi="宋体" w:cs="宋体"/>
          <w:b/>
          <w:bCs/>
          <w:kern w:val="0"/>
          <w:sz w:val="24"/>
          <w:lang w:val="en-US" w:eastAsia="zh-CN"/>
        </w:rPr>
      </w:pPr>
    </w:p>
    <w:p w14:paraId="5732E828">
      <w:pPr>
        <w:pStyle w:val="63"/>
        <w:spacing w:line="360" w:lineRule="auto"/>
        <w:jc w:val="left"/>
        <w:outlineLvl w:val="9"/>
        <w:rPr>
          <w:rFonts w:hint="eastAsia" w:ascii="宋体" w:hAnsi="宋体" w:cs="宋体"/>
          <w:b/>
          <w:bCs/>
          <w:kern w:val="0"/>
          <w:sz w:val="24"/>
          <w:lang w:val="en-US" w:eastAsia="zh-CN"/>
        </w:rPr>
      </w:pPr>
    </w:p>
    <w:p w14:paraId="3C4AE961">
      <w:pPr>
        <w:pStyle w:val="63"/>
        <w:spacing w:line="360" w:lineRule="auto"/>
        <w:jc w:val="center"/>
        <w:outlineLvl w:val="9"/>
        <w:rPr>
          <w:rFonts w:hint="eastAsia" w:hAnsi="宋体"/>
          <w:b/>
          <w:sz w:val="36"/>
          <w:szCs w:val="36"/>
          <w:lang w:val="en-US" w:eastAsia="zh-CN"/>
        </w:rPr>
      </w:pPr>
    </w:p>
    <w:p w14:paraId="5586E18D">
      <w:pPr>
        <w:pStyle w:val="63"/>
        <w:spacing w:line="360" w:lineRule="auto"/>
        <w:jc w:val="center"/>
        <w:outlineLvl w:val="9"/>
        <w:rPr>
          <w:rFonts w:hint="eastAsia" w:hAnsi="宋体"/>
          <w:b/>
          <w:sz w:val="36"/>
          <w:szCs w:val="36"/>
          <w:lang w:val="en-US" w:eastAsia="zh-CN"/>
        </w:rPr>
      </w:pPr>
    </w:p>
    <w:p w14:paraId="509B0DBF">
      <w:pPr>
        <w:pStyle w:val="63"/>
        <w:spacing w:line="360" w:lineRule="auto"/>
        <w:jc w:val="center"/>
        <w:outlineLvl w:val="9"/>
        <w:rPr>
          <w:rFonts w:hint="eastAsia" w:hAnsi="宋体"/>
          <w:b/>
          <w:sz w:val="36"/>
          <w:szCs w:val="36"/>
          <w:lang w:val="en-US" w:eastAsia="zh-CN"/>
        </w:rPr>
      </w:pPr>
    </w:p>
    <w:p w14:paraId="26DBF8E1">
      <w:pPr>
        <w:pStyle w:val="63"/>
        <w:spacing w:line="360" w:lineRule="auto"/>
        <w:jc w:val="center"/>
        <w:outlineLvl w:val="9"/>
        <w:rPr>
          <w:rFonts w:hint="eastAsia" w:ascii="宋体" w:hAnsi="宋体" w:eastAsia="宋体" w:cs="Times New Roman"/>
          <w:b/>
          <w:color w:val="auto"/>
          <w:sz w:val="36"/>
          <w:szCs w:val="36"/>
        </w:rPr>
      </w:pPr>
      <w:bookmarkStart w:id="128" w:name="_Toc119084976"/>
      <w:bookmarkStart w:id="129" w:name="_Toc134292047"/>
      <w:r>
        <w:rPr>
          <w:rFonts w:hint="eastAsia" w:ascii="宋体" w:hAnsi="宋体" w:eastAsia="宋体" w:cs="Times New Roman"/>
          <w:b/>
          <w:color w:val="auto"/>
          <w:sz w:val="36"/>
          <w:szCs w:val="36"/>
        </w:rPr>
        <w:t>中小企业声明函</w:t>
      </w:r>
    </w:p>
    <w:p w14:paraId="43ED7042">
      <w:pPr>
        <w:pStyle w:val="81"/>
        <w:spacing w:line="360" w:lineRule="auto"/>
        <w:ind w:firstLine="480"/>
        <w:jc w:val="left"/>
        <w:rPr>
          <w:rFonts w:hint="eastAsia" w:ascii="宋体" w:hAnsi="宋体" w:eastAsia="宋体" w:cs="宋体"/>
          <w:color w:val="auto"/>
          <w:sz w:val="24"/>
          <w:szCs w:val="24"/>
        </w:rPr>
      </w:pPr>
    </w:p>
    <w:p w14:paraId="74009E96">
      <w:pPr>
        <w:pStyle w:val="81"/>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本公司（联合体）郑重声明，根据《政府采购促进中小企业发展管理办法》（财库﹝2020﹞46 号）的规定，本公司（联合体）参加</w:t>
      </w:r>
      <w:r>
        <w:rPr>
          <w:rFonts w:hint="eastAsia" w:ascii="宋体" w:hAnsi="宋体" w:eastAsia="宋体" w:cs="宋体"/>
          <w:color w:val="auto"/>
          <w:sz w:val="24"/>
          <w:szCs w:val="24"/>
          <w:u w:val="single"/>
        </w:rPr>
        <w:t>（单位名称）</w:t>
      </w:r>
      <w:r>
        <w:rPr>
          <w:rFonts w:hint="eastAsia" w:ascii="宋体" w:hAnsi="宋体" w:eastAsia="宋体" w:cs="宋体"/>
          <w:color w:val="auto"/>
          <w:sz w:val="24"/>
          <w:szCs w:val="24"/>
        </w:rPr>
        <w:t>的</w:t>
      </w:r>
      <w:r>
        <w:rPr>
          <w:rFonts w:hint="eastAsia" w:ascii="宋体" w:hAnsi="宋体" w:eastAsia="宋体" w:cs="宋体"/>
          <w:color w:val="auto"/>
          <w:sz w:val="24"/>
          <w:szCs w:val="24"/>
          <w:u w:val="single"/>
        </w:rPr>
        <w:t>（项目名称）</w:t>
      </w:r>
      <w:r>
        <w:rPr>
          <w:rFonts w:hint="eastAsia" w:ascii="宋体" w:hAnsi="宋体" w:eastAsia="宋体" w:cs="宋体"/>
          <w:color w:val="auto"/>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61DA5A8F">
      <w:pPr>
        <w:pStyle w:val="81"/>
        <w:numPr>
          <w:ilvl w:val="0"/>
          <w:numId w:val="2"/>
        </w:numPr>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u w:val="single"/>
          <w:lang w:val="en-US" w:eastAsia="zh-CN"/>
        </w:rPr>
        <w:t xml:space="preserve"> 马尾校区公共实验室（明德楼303、306）环境安全整治和综合布线项目 </w:t>
      </w:r>
      <w:r>
        <w:rPr>
          <w:rFonts w:hint="eastAsia" w:ascii="宋体" w:hAnsi="宋体" w:eastAsia="宋体" w:cs="宋体"/>
          <w:color w:val="auto"/>
          <w:sz w:val="24"/>
          <w:szCs w:val="24"/>
        </w:rPr>
        <w:t>，属于</w:t>
      </w:r>
      <w:r>
        <w:rPr>
          <w:rFonts w:hint="eastAsia" w:ascii="宋体" w:hAnsi="宋体" w:eastAsia="宋体" w:cs="宋体"/>
          <w:color w:val="auto"/>
          <w:sz w:val="24"/>
          <w:szCs w:val="24"/>
          <w:u w:val="single"/>
          <w:lang w:val="en-US" w:eastAsia="zh-CN"/>
        </w:rPr>
        <w:t xml:space="preserve"> 其他未列明行业</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w:t>
      </w:r>
      <w:r>
        <w:rPr>
          <w:rFonts w:hint="eastAsia" w:ascii="宋体" w:hAnsi="宋体" w:eastAsia="宋体" w:cs="宋体"/>
          <w:color w:val="auto"/>
          <w:sz w:val="24"/>
          <w:szCs w:val="24"/>
        </w:rPr>
        <w:t>承建（承接）企业为</w:t>
      </w:r>
      <w:r>
        <w:rPr>
          <w:rFonts w:hint="eastAsia" w:ascii="宋体" w:hAnsi="宋体" w:eastAsia="宋体" w:cs="宋体"/>
          <w:color w:val="auto"/>
          <w:sz w:val="24"/>
          <w:szCs w:val="24"/>
          <w:u w:val="single"/>
        </w:rPr>
        <w:t>（企业名称）</w:t>
      </w:r>
      <w:r>
        <w:rPr>
          <w:rFonts w:hint="eastAsia" w:ascii="宋体" w:hAnsi="宋体" w:eastAsia="宋体" w:cs="宋体"/>
          <w:color w:val="auto"/>
          <w:sz w:val="24"/>
          <w:szCs w:val="24"/>
        </w:rPr>
        <w:t>，从业人员</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人，营业收入为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万元，资产总额为</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万元¹，属于</w:t>
      </w:r>
      <w:r>
        <w:rPr>
          <w:rFonts w:hint="eastAsia" w:ascii="宋体" w:hAnsi="宋体" w:eastAsia="宋体" w:cs="宋体"/>
          <w:color w:val="auto"/>
          <w:sz w:val="24"/>
          <w:szCs w:val="24"/>
          <w:u w:val="single"/>
        </w:rPr>
        <w:t>（中型企业、小型企业、微型企业）</w:t>
      </w:r>
      <w:r>
        <w:rPr>
          <w:rFonts w:hint="eastAsia" w:ascii="宋体" w:hAnsi="宋体" w:eastAsia="宋体" w:cs="宋体"/>
          <w:color w:val="auto"/>
          <w:sz w:val="24"/>
          <w:szCs w:val="24"/>
        </w:rPr>
        <w:t>；</w:t>
      </w:r>
    </w:p>
    <w:p w14:paraId="030783B0">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以上企业，不属于大企业的分支机构，不存在控股股东为大企业的情形，也不存在与大企业的负责人为同一人的情形。</w:t>
      </w:r>
    </w:p>
    <w:p w14:paraId="01042292">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本企业对上述声明内容的真实性负责。如有虚假，将依法承担相应责任。</w:t>
      </w:r>
    </w:p>
    <w:p w14:paraId="7D7C4079">
      <w:pPr>
        <w:pStyle w:val="81"/>
        <w:spacing w:line="360" w:lineRule="auto"/>
        <w:ind w:firstLine="480"/>
        <w:jc w:val="right"/>
        <w:rPr>
          <w:rFonts w:hint="eastAsia" w:ascii="宋体" w:hAnsi="宋体" w:cs="宋体"/>
          <w:color w:val="auto"/>
          <w:sz w:val="24"/>
          <w:szCs w:val="24"/>
          <w:lang w:eastAsia="zh-CN"/>
        </w:rPr>
      </w:pPr>
    </w:p>
    <w:p w14:paraId="5613AA4D">
      <w:pPr>
        <w:pStyle w:val="81"/>
        <w:spacing w:line="360" w:lineRule="auto"/>
        <w:ind w:firstLine="480"/>
        <w:jc w:val="right"/>
        <w:rPr>
          <w:rFonts w:hint="eastAsia" w:ascii="宋体" w:hAnsi="宋体" w:eastAsia="宋体" w:cs="宋体"/>
          <w:color w:val="auto"/>
          <w:sz w:val="24"/>
          <w:szCs w:val="24"/>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（全称并加盖单位公章）</w:t>
      </w:r>
    </w:p>
    <w:p w14:paraId="73EB3C75">
      <w:pPr>
        <w:pStyle w:val="81"/>
        <w:spacing w:line="360" w:lineRule="auto"/>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117D6E32">
      <w:pPr>
        <w:pStyle w:val="81"/>
        <w:ind w:firstLine="480"/>
        <w:jc w:val="left"/>
        <w:rPr>
          <w:rFonts w:hint="eastAsia" w:ascii="宋体" w:hAnsi="宋体" w:eastAsia="宋体" w:cs="宋体"/>
          <w:color w:val="auto"/>
          <w:sz w:val="24"/>
          <w:szCs w:val="24"/>
        </w:rPr>
      </w:pPr>
    </w:p>
    <w:p w14:paraId="01004D16">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※注意：</w:t>
      </w:r>
    </w:p>
    <w:p w14:paraId="79F72115">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1、从业人员、营业收入、资产总额填报上一年度数据，无上一年度数据的新成立企业可不填报。</w:t>
      </w:r>
    </w:p>
    <w:p w14:paraId="336D9EAA">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须按</w:t>
      </w:r>
      <w:r>
        <w:rPr>
          <w:rFonts w:hint="eastAsia" w:ascii="宋体" w:hAnsi="宋体" w:cs="宋体"/>
          <w:color w:val="auto"/>
          <w:sz w:val="24"/>
          <w:szCs w:val="24"/>
          <w:lang w:eastAsia="zh-CN"/>
        </w:rPr>
        <w:t>竞价</w:t>
      </w:r>
      <w:r>
        <w:rPr>
          <w:rFonts w:hint="eastAsia" w:ascii="宋体" w:hAnsi="宋体" w:eastAsia="宋体" w:cs="宋体"/>
          <w:color w:val="auto"/>
          <w:sz w:val="24"/>
          <w:szCs w:val="24"/>
        </w:rPr>
        <w:t>文件中明确的所属行业填列，多品目项目中须按上表要求逐条填列，否则，其提供的中小企业声明将被判定为无效声明函，由此造成的后果由</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自行承担（涉及资格的按无效</w:t>
      </w:r>
      <w:r>
        <w:rPr>
          <w:rFonts w:hint="eastAsia" w:ascii="宋体" w:hAnsi="宋体" w:cs="宋体"/>
          <w:color w:val="auto"/>
          <w:sz w:val="24"/>
          <w:szCs w:val="24"/>
          <w:lang w:eastAsia="zh-CN"/>
        </w:rPr>
        <w:t>资格</w:t>
      </w:r>
      <w:r>
        <w:rPr>
          <w:rFonts w:hint="eastAsia" w:ascii="宋体" w:hAnsi="宋体" w:eastAsia="宋体" w:cs="宋体"/>
          <w:color w:val="auto"/>
          <w:sz w:val="24"/>
          <w:szCs w:val="24"/>
        </w:rPr>
        <w:t>处理）。</w:t>
      </w:r>
    </w:p>
    <w:p w14:paraId="36D6B19E">
      <w:pPr>
        <w:pStyle w:val="81"/>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应当对其出具的《中小企业声明函》真实性负责，</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出具的《中小企业声明函》内容不实的，属于提供虚假材料谋取</w:t>
      </w:r>
      <w:r>
        <w:rPr>
          <w:rFonts w:hint="eastAsia" w:ascii="宋体" w:hAnsi="宋体" w:cs="宋体"/>
          <w:color w:val="auto"/>
          <w:sz w:val="24"/>
          <w:szCs w:val="24"/>
          <w:lang w:eastAsia="zh-CN"/>
        </w:rPr>
        <w:t>成交</w:t>
      </w:r>
      <w:r>
        <w:rPr>
          <w:rFonts w:hint="eastAsia" w:ascii="宋体" w:hAnsi="宋体" w:eastAsia="宋体" w:cs="宋体"/>
          <w:color w:val="auto"/>
          <w:sz w:val="24"/>
          <w:szCs w:val="24"/>
        </w:rPr>
        <w:t>。在实际操作中，项目属性为货物且</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希望获得中小企业政策支持的，应从制造商处获得充分、准确的信息。对相关制造商信息了解不充分，或者不能确定相关信息真实、准确的，不建议出具《中小企业声明函》。</w:t>
      </w:r>
    </w:p>
    <w:p w14:paraId="706EF555">
      <w:pPr>
        <w:pStyle w:val="63"/>
        <w:spacing w:line="360" w:lineRule="auto"/>
        <w:jc w:val="center"/>
        <w:outlineLvl w:val="9"/>
        <w:rPr>
          <w:rFonts w:hint="eastAsia" w:hAnsi="宋体"/>
          <w:b/>
          <w:color w:val="auto"/>
          <w:sz w:val="36"/>
          <w:szCs w:val="36"/>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p>
    <w:p w14:paraId="5D13D182">
      <w:pPr>
        <w:pStyle w:val="63"/>
        <w:spacing w:line="360" w:lineRule="auto"/>
        <w:jc w:val="center"/>
        <w:outlineLvl w:val="9"/>
        <w:rPr>
          <w:rFonts w:hint="eastAsia" w:hAnsi="宋体"/>
          <w:b/>
          <w:color w:val="auto"/>
          <w:sz w:val="36"/>
          <w:szCs w:val="36"/>
        </w:rPr>
      </w:pPr>
    </w:p>
    <w:p w14:paraId="28507999">
      <w:pPr>
        <w:pStyle w:val="63"/>
        <w:spacing w:line="360" w:lineRule="auto"/>
        <w:jc w:val="center"/>
        <w:outlineLvl w:val="9"/>
        <w:rPr>
          <w:rFonts w:hint="eastAsia" w:ascii="宋体" w:hAnsi="宋体" w:eastAsia="宋体" w:cs="Times New Roman"/>
          <w:b/>
          <w:color w:val="auto"/>
          <w:sz w:val="36"/>
          <w:szCs w:val="36"/>
        </w:rPr>
      </w:pPr>
      <w:r>
        <w:rPr>
          <w:rFonts w:hint="eastAsia" w:ascii="宋体" w:hAnsi="宋体" w:eastAsia="宋体" w:cs="Times New Roman"/>
          <w:b/>
          <w:color w:val="auto"/>
          <w:sz w:val="36"/>
          <w:szCs w:val="36"/>
        </w:rPr>
        <w:t>残疾人福利性单位声明函</w:t>
      </w:r>
    </w:p>
    <w:p w14:paraId="63F213BA">
      <w:pPr>
        <w:pStyle w:val="81"/>
        <w:spacing w:line="360" w:lineRule="auto"/>
        <w:ind w:firstLine="480"/>
        <w:jc w:val="left"/>
        <w:rPr>
          <w:rFonts w:hint="eastAsia" w:ascii="宋体" w:hAnsi="宋体" w:eastAsia="宋体" w:cs="宋体"/>
          <w:color w:val="auto"/>
          <w:sz w:val="24"/>
          <w:szCs w:val="24"/>
        </w:rPr>
      </w:pPr>
    </w:p>
    <w:p w14:paraId="002DF610">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郑重声明，根据《财政部 民政部 中国残疾人联合会关于促进残疾人就业政府采购政策的通知》（财库[2017]141号）、《政府采购促进中小企业发展管理办法》（财库〔2020〕46号）的规定，本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为符合条件的残疾人福利性单位，且本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参加贵单位的（填写“项目名称”）项目采购活动：</w:t>
      </w:r>
    </w:p>
    <w:p w14:paraId="2C1F6BFB">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 ）提供本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0B028674">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 ）由本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承建的（填写“所投采购包、品目号”）工程</w:t>
      </w:r>
    </w:p>
    <w:p w14:paraId="14F87B16">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 ）由本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承接的（填写“所投采购包、品目号”）服务；</w:t>
      </w:r>
    </w:p>
    <w:p w14:paraId="4D0AD6EE">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本</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对上述声明的真实性负责。如有虚假，将依法承担相应责任。</w:t>
      </w:r>
    </w:p>
    <w:p w14:paraId="28EF9EEF">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备注：</w:t>
      </w:r>
    </w:p>
    <w:p w14:paraId="0AA65ADA">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1、请</w:t>
      </w:r>
      <w:r>
        <w:rPr>
          <w:rFonts w:hint="eastAsia" w:ascii="宋体" w:hAnsi="宋体" w:cs="宋体"/>
          <w:color w:val="auto"/>
          <w:sz w:val="24"/>
          <w:szCs w:val="24"/>
          <w:lang w:eastAsia="zh-CN"/>
        </w:rPr>
        <w:t>供应商</w:t>
      </w:r>
      <w:r>
        <w:rPr>
          <w:rFonts w:hint="eastAsia" w:ascii="宋体" w:hAnsi="宋体" w:eastAsia="宋体" w:cs="宋体"/>
          <w:color w:val="auto"/>
          <w:sz w:val="24"/>
          <w:szCs w:val="24"/>
        </w:rPr>
        <w:t>按照实际情况编制填写本声明函，并在相应的（）中打“√”。</w:t>
      </w:r>
    </w:p>
    <w:p w14:paraId="7BEFB4DD">
      <w:pPr>
        <w:pStyle w:val="81"/>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2、若《残疾人福利性单位声明函》内容不真实，视为提供虚假材料。</w:t>
      </w:r>
    </w:p>
    <w:p w14:paraId="15E81812">
      <w:pPr>
        <w:pStyle w:val="81"/>
        <w:spacing w:line="360" w:lineRule="auto"/>
        <w:ind w:firstLine="480"/>
        <w:jc w:val="right"/>
        <w:rPr>
          <w:rFonts w:hint="eastAsia" w:ascii="宋体" w:hAnsi="宋体" w:cs="宋体"/>
          <w:color w:val="auto"/>
          <w:sz w:val="24"/>
          <w:szCs w:val="24"/>
          <w:lang w:eastAsia="zh-CN"/>
        </w:rPr>
      </w:pPr>
    </w:p>
    <w:p w14:paraId="3E3882F7">
      <w:pPr>
        <w:pStyle w:val="81"/>
        <w:spacing w:line="360" w:lineRule="auto"/>
        <w:ind w:firstLine="480"/>
        <w:jc w:val="right"/>
        <w:rPr>
          <w:rFonts w:hint="eastAsia" w:ascii="宋体" w:hAnsi="宋体" w:eastAsia="宋体" w:cs="宋体"/>
          <w:color w:val="auto"/>
          <w:sz w:val="24"/>
          <w:szCs w:val="24"/>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（全称并加盖单位公章）</w:t>
      </w:r>
    </w:p>
    <w:p w14:paraId="1B034A7E">
      <w:pPr>
        <w:pStyle w:val="81"/>
        <w:spacing w:line="360" w:lineRule="auto"/>
        <w:ind w:firstLine="480"/>
        <w:jc w:val="righ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年　　月　　日</w:t>
      </w:r>
    </w:p>
    <w:p w14:paraId="4E676D7A">
      <w:pPr>
        <w:pStyle w:val="81"/>
        <w:ind w:firstLine="960"/>
        <w:jc w:val="center"/>
        <w:outlineLvl w:val="3"/>
        <w:rPr>
          <w:rFonts w:ascii="仿宋_GB2312" w:hAnsi="仿宋_GB2312" w:eastAsia="仿宋_GB2312" w:cs="仿宋_GB2312"/>
          <w:b/>
          <w:color w:val="auto"/>
          <w:sz w:val="24"/>
        </w:rPr>
      </w:pPr>
    </w:p>
    <w:p w14:paraId="45487CED">
      <w:pPr>
        <w:pStyle w:val="63"/>
        <w:spacing w:line="360" w:lineRule="auto"/>
        <w:jc w:val="center"/>
        <w:outlineLvl w:val="9"/>
        <w:rPr>
          <w:rFonts w:hint="eastAsia" w:ascii="宋体" w:hAnsi="宋体" w:eastAsia="宋体" w:cs="Times New Roman"/>
          <w:b/>
          <w:color w:val="auto"/>
          <w:sz w:val="36"/>
          <w:szCs w:val="36"/>
        </w:rPr>
      </w:pPr>
    </w:p>
    <w:p w14:paraId="19FD9623">
      <w:pPr>
        <w:pStyle w:val="63"/>
        <w:spacing w:line="360" w:lineRule="auto"/>
        <w:jc w:val="center"/>
        <w:outlineLvl w:val="9"/>
        <w:rPr>
          <w:rFonts w:hint="eastAsia" w:ascii="宋体" w:hAnsi="宋体" w:eastAsia="宋体" w:cs="Times New Roman"/>
          <w:b/>
          <w:color w:val="auto"/>
          <w:sz w:val="36"/>
          <w:szCs w:val="36"/>
        </w:rPr>
      </w:pPr>
    </w:p>
    <w:p w14:paraId="65D89B96">
      <w:pPr>
        <w:pStyle w:val="63"/>
        <w:spacing w:line="360" w:lineRule="auto"/>
        <w:jc w:val="center"/>
        <w:outlineLvl w:val="9"/>
        <w:rPr>
          <w:rFonts w:hint="eastAsia" w:ascii="宋体" w:hAnsi="宋体" w:eastAsia="宋体" w:cs="Times New Roman"/>
          <w:b/>
          <w:color w:val="auto"/>
          <w:sz w:val="36"/>
          <w:szCs w:val="36"/>
        </w:rPr>
      </w:pPr>
      <w:r>
        <w:rPr>
          <w:rFonts w:hint="eastAsia" w:ascii="宋体" w:hAnsi="宋体" w:eastAsia="宋体" w:cs="Times New Roman"/>
          <w:b/>
          <w:color w:val="auto"/>
          <w:sz w:val="36"/>
          <w:szCs w:val="36"/>
        </w:rPr>
        <w:t>监狱企业证明材料</w:t>
      </w:r>
    </w:p>
    <w:p w14:paraId="37B12FF0">
      <w:pPr>
        <w:pStyle w:val="81"/>
        <w:spacing w:line="360" w:lineRule="auto"/>
        <w:ind w:firstLine="480"/>
        <w:jc w:val="left"/>
        <w:rPr>
          <w:rFonts w:hint="eastAsia" w:ascii="宋体" w:hAnsi="宋体" w:eastAsia="宋体" w:cs="宋体"/>
          <w:color w:val="auto"/>
          <w:sz w:val="24"/>
          <w:szCs w:val="24"/>
        </w:rPr>
      </w:pPr>
    </w:p>
    <w:p w14:paraId="16F39E96">
      <w:pPr>
        <w:pStyle w:val="81"/>
        <w:spacing w:line="360" w:lineRule="auto"/>
        <w:ind w:firstLine="480"/>
        <w:jc w:val="left"/>
        <w:rPr>
          <w:rFonts w:hint="eastAsia" w:ascii="宋体" w:hAnsi="宋体" w:eastAsia="宋体" w:cs="宋体"/>
          <w:color w:val="auto"/>
          <w:sz w:val="24"/>
          <w:szCs w:val="24"/>
        </w:rPr>
      </w:pPr>
      <w:r>
        <w:rPr>
          <w:rFonts w:hint="eastAsia" w:ascii="宋体" w:hAnsi="宋体" w:cs="宋体"/>
          <w:color w:val="auto"/>
          <w:sz w:val="24"/>
          <w:szCs w:val="24"/>
          <w:lang w:eastAsia="zh-CN"/>
        </w:rPr>
        <w:t>供应商</w:t>
      </w:r>
      <w:r>
        <w:rPr>
          <w:rFonts w:hint="eastAsia" w:ascii="宋体" w:hAnsi="宋体" w:eastAsia="宋体" w:cs="宋体"/>
          <w:color w:val="auto"/>
          <w:sz w:val="24"/>
          <w:szCs w:val="24"/>
        </w:rPr>
        <w:t>为监狱企业，提供本单位制造的货物（承接的服务），并在</w:t>
      </w:r>
      <w:r>
        <w:rPr>
          <w:rFonts w:hint="eastAsia" w:ascii="宋体" w:hAnsi="宋体" w:cs="宋体"/>
          <w:color w:val="auto"/>
          <w:sz w:val="24"/>
          <w:szCs w:val="24"/>
          <w:lang w:eastAsia="zh-CN"/>
        </w:rPr>
        <w:t>响应</w:t>
      </w:r>
      <w:r>
        <w:rPr>
          <w:rFonts w:hint="eastAsia" w:ascii="宋体" w:hAnsi="宋体" w:eastAsia="宋体" w:cs="宋体"/>
          <w:color w:val="auto"/>
          <w:sz w:val="24"/>
          <w:szCs w:val="24"/>
        </w:rPr>
        <w:t>文件中提供省级以上监狱管理局、戒毒管理局（含新疆生产建设兵团）出具的属于监狱企业的证明文件。</w:t>
      </w:r>
    </w:p>
    <w:p w14:paraId="6D0A9DDD">
      <w:pPr>
        <w:pStyle w:val="63"/>
        <w:spacing w:line="360" w:lineRule="auto"/>
        <w:jc w:val="center"/>
        <w:outlineLvl w:val="9"/>
        <w:rPr>
          <w:rFonts w:hint="eastAsia" w:hAnsi="宋体"/>
          <w:b/>
          <w:sz w:val="36"/>
          <w:szCs w:val="36"/>
        </w:rPr>
      </w:pPr>
      <w:r>
        <w:rPr>
          <w:rFonts w:hint="eastAsia" w:ascii="宋体" w:hAnsi="宋体" w:eastAsia="宋体" w:cs="宋体"/>
          <w:color w:val="auto"/>
          <w:sz w:val="24"/>
          <w:szCs w:val="24"/>
        </w:rPr>
        <w:br w:type="textWrapping"/>
      </w:r>
      <w:r>
        <w:rPr>
          <w:rFonts w:hint="eastAsia" w:hAnsi="宋体"/>
          <w:b/>
          <w:sz w:val="36"/>
          <w:szCs w:val="36"/>
        </w:rPr>
        <w:t>技术服务要求</w:t>
      </w:r>
      <w:r>
        <w:rPr>
          <w:rFonts w:hint="eastAsia" w:hAnsi="宋体"/>
          <w:b/>
          <w:sz w:val="36"/>
          <w:szCs w:val="36"/>
          <w:lang w:eastAsia="zh-CN"/>
        </w:rPr>
        <w:t>和商务要求</w:t>
      </w:r>
      <w:r>
        <w:rPr>
          <w:rFonts w:hint="eastAsia" w:hAnsi="宋体"/>
          <w:b/>
          <w:sz w:val="36"/>
          <w:szCs w:val="36"/>
        </w:rPr>
        <w:t>响应及承诺</w:t>
      </w:r>
      <w:bookmarkEnd w:id="121"/>
      <w:bookmarkEnd w:id="122"/>
      <w:bookmarkEnd w:id="123"/>
      <w:bookmarkEnd w:id="124"/>
      <w:bookmarkEnd w:id="125"/>
      <w:bookmarkEnd w:id="126"/>
      <w:bookmarkEnd w:id="127"/>
      <w:bookmarkEnd w:id="128"/>
      <w:bookmarkEnd w:id="129"/>
    </w:p>
    <w:p w14:paraId="3866E99C">
      <w:pPr>
        <w:pStyle w:val="26"/>
        <w:spacing w:line="420" w:lineRule="exact"/>
        <w:ind w:firstLine="621" w:firstLineChars="259"/>
        <w:rPr>
          <w:rFonts w:hint="eastAsia"/>
        </w:rPr>
      </w:pPr>
      <w:bookmarkStart w:id="130" w:name="_Toc71560148"/>
      <w:bookmarkStart w:id="131" w:name="_Toc71640530"/>
      <w:r>
        <w:rPr>
          <w:rFonts w:hint="eastAsia"/>
        </w:rPr>
        <w:t>项目编号：</w:t>
      </w:r>
      <w:bookmarkEnd w:id="130"/>
      <w:bookmarkEnd w:id="131"/>
    </w:p>
    <w:p w14:paraId="68DFB52F">
      <w:pPr>
        <w:pStyle w:val="26"/>
        <w:spacing w:line="420" w:lineRule="exact"/>
        <w:ind w:firstLine="621" w:firstLineChars="259"/>
        <w:rPr>
          <w:rFonts w:hint="eastAsia"/>
        </w:rPr>
      </w:pPr>
      <w:bookmarkStart w:id="132" w:name="_Toc71640531"/>
      <w:bookmarkStart w:id="133" w:name="_Toc71560149"/>
      <w:r>
        <w:rPr>
          <w:rFonts w:hint="eastAsia"/>
        </w:rPr>
        <w:t>项目名称：</w:t>
      </w:r>
      <w:bookmarkEnd w:id="132"/>
      <w:bookmarkEnd w:id="133"/>
    </w:p>
    <w:tbl>
      <w:tblPr>
        <w:tblStyle w:val="31"/>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0"/>
        <w:gridCol w:w="3431"/>
        <w:gridCol w:w="1977"/>
      </w:tblGrid>
      <w:tr w14:paraId="53DB9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45D48821">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r>
              <w:rPr>
                <w:rFonts w:hint="eastAsia" w:hAnsi="宋体"/>
                <w:sz w:val="24"/>
                <w:szCs w:val="24"/>
                <w:vertAlign w:val="baseline"/>
                <w:lang w:eastAsia="zh-CN"/>
              </w:rPr>
              <w:t>竞价文件技术商务要求</w:t>
            </w:r>
          </w:p>
        </w:tc>
        <w:tc>
          <w:tcPr>
            <w:tcW w:w="3431" w:type="dxa"/>
            <w:vAlign w:val="center"/>
          </w:tcPr>
          <w:p w14:paraId="24A63A72">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r>
              <w:rPr>
                <w:rFonts w:hint="eastAsia" w:hAnsi="宋体"/>
                <w:sz w:val="24"/>
                <w:szCs w:val="24"/>
                <w:vertAlign w:val="baseline"/>
                <w:lang w:eastAsia="zh-CN"/>
              </w:rPr>
              <w:t>响应文件响应内容</w:t>
            </w:r>
          </w:p>
        </w:tc>
        <w:tc>
          <w:tcPr>
            <w:tcW w:w="1977" w:type="dxa"/>
            <w:vAlign w:val="center"/>
          </w:tcPr>
          <w:p w14:paraId="31247A21">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r>
              <w:rPr>
                <w:rFonts w:hint="eastAsia" w:hAnsi="宋体"/>
                <w:sz w:val="24"/>
                <w:szCs w:val="24"/>
                <w:vertAlign w:val="baseline"/>
                <w:lang w:eastAsia="zh-CN"/>
              </w:rPr>
              <w:t>偏离情况及说明</w:t>
            </w:r>
          </w:p>
        </w:tc>
      </w:tr>
      <w:tr w14:paraId="4E65C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25B6FE06">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096CB4AD">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478BCFB6">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4391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3AA7DDEF">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6F3BFC2E">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59E71088">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1C95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043622DB">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173761DC">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75C4A32E">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208FA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6FADCFF0">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67FFDF89">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0B69B4D1">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66A9A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500F6246">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1FA718C4">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5A7A8583">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41EFA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430" w:type="dxa"/>
            <w:vAlign w:val="center"/>
          </w:tcPr>
          <w:p w14:paraId="54629448">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712E16D7">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3DA9788F">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r w14:paraId="36A7B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3430" w:type="dxa"/>
            <w:vAlign w:val="center"/>
          </w:tcPr>
          <w:p w14:paraId="1A119FD9">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3431" w:type="dxa"/>
            <w:vAlign w:val="center"/>
          </w:tcPr>
          <w:p w14:paraId="428CFD53">
            <w:pPr>
              <w:pStyle w:val="63"/>
              <w:keepNext w:val="0"/>
              <w:keepLines w:val="0"/>
              <w:suppressLineNumbers w:val="0"/>
              <w:spacing w:before="0" w:beforeAutospacing="0" w:after="0" w:afterAutospacing="0" w:line="240" w:lineRule="auto"/>
              <w:ind w:left="0" w:right="0"/>
              <w:jc w:val="both"/>
              <w:outlineLvl w:val="9"/>
              <w:rPr>
                <w:rFonts w:hint="eastAsia" w:hAnsi="宋体"/>
                <w:sz w:val="24"/>
                <w:szCs w:val="24"/>
                <w:vertAlign w:val="baseline"/>
                <w:lang w:eastAsia="zh-CN"/>
              </w:rPr>
            </w:pPr>
          </w:p>
        </w:tc>
        <w:tc>
          <w:tcPr>
            <w:tcW w:w="1977" w:type="dxa"/>
            <w:vAlign w:val="center"/>
          </w:tcPr>
          <w:p w14:paraId="40AC8BAE">
            <w:pPr>
              <w:pStyle w:val="63"/>
              <w:keepNext w:val="0"/>
              <w:keepLines w:val="0"/>
              <w:suppressLineNumbers w:val="0"/>
              <w:spacing w:before="0" w:beforeAutospacing="0" w:after="0" w:afterAutospacing="0" w:line="240" w:lineRule="auto"/>
              <w:ind w:left="0" w:right="0"/>
              <w:jc w:val="center"/>
              <w:outlineLvl w:val="9"/>
              <w:rPr>
                <w:rFonts w:hint="eastAsia" w:hAnsi="宋体"/>
                <w:sz w:val="24"/>
                <w:szCs w:val="24"/>
                <w:vertAlign w:val="baseline"/>
                <w:lang w:eastAsia="zh-CN"/>
              </w:rPr>
            </w:pPr>
          </w:p>
        </w:tc>
      </w:tr>
    </w:tbl>
    <w:p w14:paraId="1AFC7670">
      <w:pPr>
        <w:pStyle w:val="63"/>
        <w:spacing w:line="360" w:lineRule="auto"/>
        <w:ind w:left="723"/>
        <w:jc w:val="left"/>
        <w:outlineLvl w:val="9"/>
        <w:rPr>
          <w:rFonts w:hint="eastAsia" w:hAnsi="宋体"/>
          <w:sz w:val="24"/>
          <w:szCs w:val="24"/>
          <w:lang w:eastAsia="zh-CN"/>
        </w:rPr>
      </w:pPr>
    </w:p>
    <w:p w14:paraId="0A2E847E">
      <w:pPr>
        <w:pStyle w:val="26"/>
        <w:spacing w:line="360" w:lineRule="auto"/>
        <w:rPr>
          <w:rFonts w:hint="eastAsia"/>
        </w:rPr>
      </w:pPr>
      <w:r>
        <w:rPr>
          <w:rFonts w:hint="eastAsia"/>
          <w:b/>
        </w:rPr>
        <w:t xml:space="preserve">   </w:t>
      </w:r>
      <w:r>
        <w:rPr>
          <w:rFonts w:hint="eastAsia"/>
        </w:rPr>
        <w:t xml:space="preserve"> </w:t>
      </w:r>
      <w:r>
        <w:rPr>
          <w:rFonts w:hint="eastAsia"/>
          <w:lang w:eastAsia="zh-CN"/>
        </w:rPr>
        <w:t>注：</w:t>
      </w:r>
      <w:r>
        <w:rPr>
          <w:rFonts w:hint="eastAsia"/>
        </w:rPr>
        <w:t>请供应商按照不低于竞价文件中《</w:t>
      </w:r>
      <w:r>
        <w:rPr>
          <w:rFonts w:hint="eastAsia"/>
          <w:lang w:eastAsia="zh-CN"/>
        </w:rPr>
        <w:t>竞价内容及要求</w:t>
      </w:r>
      <w:r>
        <w:rPr>
          <w:rFonts w:hint="eastAsia"/>
        </w:rPr>
        <w:t>》的</w:t>
      </w:r>
      <w:r>
        <w:rPr>
          <w:rFonts w:hint="eastAsia"/>
          <w:b/>
          <w:u w:val="single"/>
        </w:rPr>
        <w:t>技术</w:t>
      </w:r>
      <w:r>
        <w:rPr>
          <w:rFonts w:hint="eastAsia"/>
          <w:b/>
          <w:u w:val="single"/>
          <w:lang w:eastAsia="zh-CN"/>
        </w:rPr>
        <w:t>（</w:t>
      </w:r>
      <w:r>
        <w:rPr>
          <w:rFonts w:hint="eastAsia"/>
          <w:b/>
          <w:u w:val="single"/>
        </w:rPr>
        <w:t>服务</w:t>
      </w:r>
      <w:r>
        <w:rPr>
          <w:rFonts w:hint="eastAsia"/>
          <w:b/>
          <w:u w:val="single"/>
          <w:lang w:eastAsia="zh-CN"/>
        </w:rPr>
        <w:t>）</w:t>
      </w:r>
      <w:r>
        <w:rPr>
          <w:rFonts w:hint="eastAsia"/>
          <w:b/>
          <w:u w:val="single"/>
        </w:rPr>
        <w:t>要求</w:t>
      </w:r>
      <w:r>
        <w:rPr>
          <w:rFonts w:hint="eastAsia"/>
          <w:b/>
          <w:u w:val="single"/>
          <w:lang w:eastAsia="zh-CN"/>
        </w:rPr>
        <w:t>和商务要求</w:t>
      </w:r>
      <w:r>
        <w:rPr>
          <w:rFonts w:hint="eastAsia"/>
          <w:lang w:eastAsia="zh-CN"/>
        </w:rPr>
        <w:t>的内容</w:t>
      </w:r>
      <w:r>
        <w:rPr>
          <w:rFonts w:hint="eastAsia"/>
          <w:b w:val="0"/>
          <w:bCs/>
          <w:u w:val="none"/>
          <w:shd w:val="pct10" w:color="auto" w:fill="FFFFFF"/>
        </w:rPr>
        <w:t>逐条响应</w:t>
      </w:r>
      <w:r>
        <w:rPr>
          <w:rFonts w:hint="eastAsia"/>
        </w:rPr>
        <w:t>。</w:t>
      </w:r>
    </w:p>
    <w:p w14:paraId="071F893C">
      <w:pPr>
        <w:pStyle w:val="26"/>
        <w:spacing w:line="360" w:lineRule="auto"/>
        <w:rPr>
          <w:rFonts w:hint="eastAsia"/>
        </w:rPr>
      </w:pPr>
    </w:p>
    <w:p w14:paraId="7C2B53EF">
      <w:pPr>
        <w:pStyle w:val="63"/>
        <w:spacing w:line="360" w:lineRule="auto"/>
        <w:jc w:val="center"/>
        <w:outlineLvl w:val="9"/>
        <w:rPr>
          <w:rFonts w:hint="eastAsia" w:hAnsi="宋体"/>
          <w:b/>
          <w:sz w:val="36"/>
          <w:szCs w:val="36"/>
        </w:rPr>
      </w:pPr>
    </w:p>
    <w:p w14:paraId="6CBF8351">
      <w:pPr>
        <w:pStyle w:val="63"/>
        <w:spacing w:line="360" w:lineRule="auto"/>
        <w:jc w:val="center"/>
        <w:outlineLvl w:val="9"/>
        <w:rPr>
          <w:rFonts w:hint="eastAsia" w:hAnsi="宋体"/>
          <w:b/>
          <w:sz w:val="36"/>
          <w:szCs w:val="36"/>
        </w:rPr>
      </w:pPr>
    </w:p>
    <w:p w14:paraId="63F54B62">
      <w:pPr>
        <w:pStyle w:val="26"/>
        <w:spacing w:line="420" w:lineRule="exact"/>
        <w:ind w:firstLine="621" w:firstLineChars="259"/>
        <w:rPr>
          <w:rFonts w:hint="eastAsia"/>
        </w:rPr>
      </w:pPr>
    </w:p>
    <w:p w14:paraId="738FD4BE">
      <w:pPr>
        <w:pStyle w:val="26"/>
        <w:spacing w:line="420" w:lineRule="exact"/>
        <w:ind w:firstLine="621" w:firstLineChars="259"/>
      </w:pPr>
      <w:r>
        <w:rPr>
          <w:rFonts w:hint="eastAsia"/>
        </w:rPr>
        <w:t>供应商（全称并加盖公章）：</w:t>
      </w:r>
    </w:p>
    <w:p w14:paraId="6E7837F5">
      <w:pPr>
        <w:pStyle w:val="26"/>
        <w:spacing w:line="420" w:lineRule="exact"/>
        <w:ind w:firstLine="621" w:firstLineChars="259"/>
      </w:pPr>
      <w:r>
        <w:rPr>
          <w:rFonts w:hint="eastAsia"/>
        </w:rPr>
        <w:t>供应商代表：</w:t>
      </w:r>
    </w:p>
    <w:p w14:paraId="0262F2CB">
      <w:pPr>
        <w:pStyle w:val="26"/>
        <w:spacing w:line="420" w:lineRule="exact"/>
        <w:ind w:firstLine="621" w:firstLineChars="259"/>
        <w:rPr>
          <w:rFonts w:hint="eastAsia"/>
        </w:rPr>
      </w:pPr>
      <w:r>
        <w:rPr>
          <w:rFonts w:hint="eastAsia"/>
        </w:rPr>
        <w:t>日期：</w:t>
      </w:r>
    </w:p>
    <w:p w14:paraId="1CB47223">
      <w:pPr>
        <w:pStyle w:val="26"/>
        <w:spacing w:line="420" w:lineRule="exact"/>
        <w:ind w:firstLine="621" w:firstLineChars="259"/>
        <w:rPr>
          <w:rFonts w:hint="eastAsia"/>
        </w:rPr>
      </w:pPr>
    </w:p>
    <w:p w14:paraId="7AAA9179">
      <w:pPr>
        <w:pStyle w:val="63"/>
        <w:spacing w:line="360" w:lineRule="auto"/>
        <w:jc w:val="left"/>
        <w:outlineLvl w:val="9"/>
        <w:rPr>
          <w:rFonts w:hint="eastAsia" w:hAnsi="宋体"/>
          <w:b/>
          <w:sz w:val="36"/>
          <w:szCs w:val="36"/>
          <w:lang w:val="en-GB"/>
        </w:rPr>
      </w:pPr>
    </w:p>
    <w:p w14:paraId="4DA3DC82">
      <w:pPr>
        <w:pStyle w:val="63"/>
        <w:spacing w:line="360" w:lineRule="auto"/>
        <w:jc w:val="center"/>
        <w:outlineLvl w:val="9"/>
        <w:rPr>
          <w:rFonts w:hint="eastAsia" w:hAnsi="宋体"/>
          <w:b/>
          <w:sz w:val="36"/>
          <w:szCs w:val="36"/>
          <w:lang w:val="en-GB"/>
        </w:rPr>
      </w:pPr>
    </w:p>
    <w:p w14:paraId="698F631E">
      <w:pPr>
        <w:pStyle w:val="63"/>
        <w:spacing w:line="360" w:lineRule="auto"/>
        <w:jc w:val="center"/>
        <w:outlineLvl w:val="9"/>
        <w:rPr>
          <w:rFonts w:hint="eastAsia" w:hAnsi="宋体"/>
          <w:b/>
          <w:sz w:val="36"/>
          <w:szCs w:val="36"/>
        </w:rPr>
      </w:pPr>
    </w:p>
    <w:p w14:paraId="2D65D857">
      <w:pPr>
        <w:pStyle w:val="63"/>
        <w:spacing w:line="360" w:lineRule="auto"/>
        <w:jc w:val="center"/>
        <w:outlineLvl w:val="9"/>
        <w:rPr>
          <w:rFonts w:hAnsi="宋体"/>
          <w:szCs w:val="28"/>
        </w:rPr>
        <w:sectPr>
          <w:pgSz w:w="11906" w:h="16838"/>
          <w:pgMar w:top="1417" w:right="1701" w:bottom="1417" w:left="1701" w:header="851" w:footer="992" w:gutter="0"/>
          <w:cols w:space="720" w:num="1"/>
          <w:docGrid w:linePitch="312" w:charSpace="0"/>
        </w:sectPr>
      </w:pPr>
    </w:p>
    <w:p w14:paraId="70C22297">
      <w:pPr>
        <w:pStyle w:val="63"/>
        <w:spacing w:line="360" w:lineRule="auto"/>
        <w:jc w:val="center"/>
        <w:outlineLvl w:val="9"/>
        <w:rPr>
          <w:rFonts w:hAnsi="宋体"/>
          <w:b/>
          <w:sz w:val="36"/>
          <w:szCs w:val="36"/>
        </w:rPr>
      </w:pPr>
      <w:bookmarkStart w:id="134" w:name="_Toc71560166"/>
      <w:bookmarkStart w:id="135" w:name="_Toc84671114"/>
      <w:bookmarkStart w:id="136" w:name="_Toc89870818"/>
      <w:bookmarkStart w:id="137" w:name="_Toc100247817"/>
      <w:bookmarkStart w:id="138" w:name="_Toc134292053"/>
      <w:bookmarkStart w:id="139" w:name="_Toc71653659"/>
      <w:bookmarkStart w:id="140" w:name="_Toc71798304"/>
      <w:bookmarkStart w:id="141" w:name="_Toc119084981"/>
      <w:bookmarkStart w:id="142" w:name="_Toc71640548"/>
      <w:r>
        <w:rPr>
          <w:rFonts w:hint="eastAsia" w:hAnsi="宋体"/>
          <w:b/>
          <w:sz w:val="36"/>
          <w:szCs w:val="36"/>
          <w:lang w:eastAsia="zh-CN"/>
        </w:rPr>
        <w:t>代理</w:t>
      </w:r>
      <w:r>
        <w:rPr>
          <w:rFonts w:hint="eastAsia" w:hAnsi="宋体"/>
          <w:b/>
          <w:sz w:val="36"/>
          <w:szCs w:val="36"/>
        </w:rPr>
        <w:t>服务费承诺书</w:t>
      </w:r>
      <w:bookmarkEnd w:id="134"/>
      <w:bookmarkEnd w:id="135"/>
      <w:bookmarkEnd w:id="136"/>
      <w:bookmarkEnd w:id="137"/>
      <w:bookmarkEnd w:id="138"/>
      <w:bookmarkEnd w:id="139"/>
      <w:bookmarkEnd w:id="140"/>
      <w:bookmarkEnd w:id="141"/>
      <w:bookmarkEnd w:id="142"/>
    </w:p>
    <w:p w14:paraId="04F4D25F">
      <w:pPr>
        <w:spacing w:line="360" w:lineRule="auto"/>
        <w:rPr>
          <w:rFonts w:hint="eastAsia" w:ascii="宋体" w:hAnsi="宋体"/>
          <w:kern w:val="0"/>
          <w:sz w:val="24"/>
          <w:shd w:val="clear" w:color="auto" w:fill="FFFFFF"/>
        </w:rPr>
      </w:pPr>
    </w:p>
    <w:p w14:paraId="6F0D3D3B">
      <w:pPr>
        <w:spacing w:line="360" w:lineRule="auto"/>
        <w:rPr>
          <w:rFonts w:hint="eastAsia" w:ascii="宋体" w:hAnsi="宋体" w:eastAsia="宋体" w:cs="宋体"/>
          <w:sz w:val="24"/>
        </w:rPr>
      </w:pPr>
      <w:r>
        <w:rPr>
          <w:rFonts w:hint="eastAsia" w:ascii="宋体" w:hAnsi="宋体" w:eastAsia="宋体" w:cs="宋体"/>
          <w:sz w:val="24"/>
        </w:rPr>
        <w:t>致：福建立勤项目管理有限公司</w:t>
      </w:r>
    </w:p>
    <w:p w14:paraId="639F06CB">
      <w:pPr>
        <w:spacing w:line="360" w:lineRule="auto"/>
        <w:ind w:firstLine="480" w:firstLineChars="200"/>
        <w:rPr>
          <w:rFonts w:hint="eastAsia" w:ascii="宋体" w:hAnsi="宋体" w:eastAsia="宋体" w:cs="宋体"/>
          <w:sz w:val="24"/>
        </w:rPr>
      </w:pPr>
      <w:r>
        <w:rPr>
          <w:rFonts w:hint="eastAsia" w:ascii="宋体" w:hAnsi="宋体" w:eastAsia="宋体" w:cs="宋体"/>
          <w:sz w:val="24"/>
        </w:rPr>
        <w:t>我</w:t>
      </w:r>
      <w:r>
        <w:rPr>
          <w:rFonts w:hint="eastAsia" w:ascii="宋体" w:hAnsi="宋体" w:eastAsia="宋体" w:cs="宋体"/>
          <w:sz w:val="24"/>
          <w:lang w:eastAsia="zh-CN"/>
        </w:rPr>
        <w:t>方</w:t>
      </w:r>
      <w:r>
        <w:rPr>
          <w:rFonts w:hint="eastAsia" w:ascii="宋体" w:hAnsi="宋体" w:eastAsia="宋体" w:cs="宋体"/>
          <w:sz w:val="24"/>
        </w:rPr>
        <w:t>在贵公司组织的</w:t>
      </w:r>
      <w:r>
        <w:rPr>
          <w:rFonts w:hint="eastAsia" w:ascii="宋体" w:hAnsi="宋体" w:eastAsia="宋体" w:cs="宋体"/>
          <w:sz w:val="24"/>
          <w:u w:val="single"/>
        </w:rPr>
        <w:t>        </w:t>
      </w:r>
      <w:r>
        <w:rPr>
          <w:rFonts w:hint="eastAsia" w:ascii="宋体" w:hAnsi="宋体" w:eastAsia="宋体" w:cs="宋体"/>
          <w:sz w:val="24"/>
        </w:rPr>
        <w:t>项目（项目编号：</w:t>
      </w:r>
      <w:r>
        <w:rPr>
          <w:rFonts w:hint="eastAsia" w:ascii="宋体" w:hAnsi="宋体" w:eastAsia="宋体" w:cs="宋体"/>
          <w:sz w:val="24"/>
          <w:u w:val="single"/>
        </w:rPr>
        <w:t xml:space="preserve">      </w:t>
      </w:r>
      <w:r>
        <w:rPr>
          <w:rFonts w:hint="eastAsia" w:ascii="宋体" w:hAnsi="宋体" w:eastAsia="宋体" w:cs="宋体"/>
          <w:sz w:val="24"/>
        </w:rPr>
        <w:t>）</w:t>
      </w:r>
      <w:r>
        <w:rPr>
          <w:rFonts w:hint="eastAsia" w:ascii="宋体" w:hAnsi="宋体" w:eastAsia="宋体" w:cs="宋体"/>
          <w:sz w:val="24"/>
          <w:lang w:eastAsia="zh-CN"/>
        </w:rPr>
        <w:t>竞价</w:t>
      </w:r>
      <w:r>
        <w:rPr>
          <w:rFonts w:hint="eastAsia" w:ascii="宋体" w:hAnsi="宋体" w:eastAsia="宋体" w:cs="宋体"/>
          <w:sz w:val="24"/>
        </w:rPr>
        <w:t>活动中如获成交，我</w:t>
      </w:r>
      <w:r>
        <w:rPr>
          <w:rFonts w:hint="eastAsia" w:ascii="宋体" w:hAnsi="宋体" w:eastAsia="宋体" w:cs="宋体"/>
          <w:sz w:val="24"/>
          <w:lang w:eastAsia="zh-CN"/>
        </w:rPr>
        <w:t>方</w:t>
      </w:r>
      <w:r>
        <w:rPr>
          <w:rFonts w:hint="eastAsia" w:ascii="宋体" w:hAnsi="宋体" w:eastAsia="宋体" w:cs="宋体"/>
          <w:sz w:val="24"/>
        </w:rPr>
        <w:t>保证按竞价文件的要求在领取成交通知书时以转账形式向贵</w:t>
      </w:r>
      <w:r>
        <w:rPr>
          <w:rFonts w:hint="eastAsia" w:ascii="宋体" w:hAnsi="宋体" w:eastAsia="宋体" w:cs="宋体"/>
          <w:sz w:val="24"/>
          <w:lang w:eastAsia="zh-CN"/>
        </w:rPr>
        <w:t>公司</w:t>
      </w:r>
      <w:r>
        <w:rPr>
          <w:rFonts w:hint="eastAsia" w:ascii="宋体" w:hAnsi="宋体" w:eastAsia="宋体" w:cs="宋体"/>
          <w:sz w:val="24"/>
        </w:rPr>
        <w:t>交纳代理服务费。</w:t>
      </w:r>
    </w:p>
    <w:p w14:paraId="1BA400D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baseline"/>
        <w:rPr>
          <w:rFonts w:hint="eastAsia" w:ascii="宋体" w:hAnsi="宋体" w:eastAsia="宋体" w:cs="宋体"/>
          <w:sz w:val="24"/>
          <w:szCs w:val="24"/>
        </w:rPr>
      </w:pPr>
      <w:r>
        <w:rPr>
          <w:rFonts w:hint="eastAsia" w:ascii="宋体" w:hAnsi="宋体" w:eastAsia="宋体" w:cs="宋体"/>
          <w:sz w:val="24"/>
          <w:lang w:eastAsia="zh-CN"/>
        </w:rPr>
        <w:t>按照催款函时间，</w:t>
      </w:r>
      <w:r>
        <w:rPr>
          <w:rFonts w:hint="eastAsia" w:ascii="宋体" w:hAnsi="宋体" w:eastAsia="宋体" w:cs="宋体"/>
          <w:sz w:val="24"/>
          <w:szCs w:val="24"/>
        </w:rPr>
        <w:t>每超一日按照代理服务费金额</w:t>
      </w:r>
      <w:r>
        <w:rPr>
          <w:rFonts w:hint="eastAsia" w:ascii="宋体" w:hAnsi="宋体" w:eastAsia="宋体" w:cs="宋体"/>
          <w:sz w:val="24"/>
          <w:szCs w:val="24"/>
          <w:u w:val="none"/>
        </w:rPr>
        <w:t>2</w:t>
      </w:r>
      <w:r>
        <w:rPr>
          <w:rFonts w:hint="eastAsia" w:ascii="宋体" w:hAnsi="宋体" w:eastAsia="宋体" w:cs="宋体"/>
          <w:sz w:val="24"/>
          <w:szCs w:val="24"/>
        </w:rPr>
        <w:t>％向贵</w:t>
      </w:r>
      <w:r>
        <w:rPr>
          <w:rFonts w:hint="eastAsia" w:ascii="宋体" w:hAnsi="宋体" w:eastAsia="宋体" w:cs="宋体"/>
          <w:sz w:val="24"/>
          <w:lang w:eastAsia="zh-CN"/>
        </w:rPr>
        <w:t>公司</w:t>
      </w:r>
      <w:r>
        <w:rPr>
          <w:rFonts w:hint="eastAsia" w:ascii="宋体" w:hAnsi="宋体" w:eastAsia="宋体" w:cs="宋体"/>
          <w:sz w:val="24"/>
          <w:szCs w:val="24"/>
        </w:rPr>
        <w:t>支付逾期付款违约金，并赔偿对贵公司造成的损失和依法维权的全部费用（包括但不限于诉讼或仲裁费、财产保全或证据保全费、强制执行费、评估费、拍卖费、鉴定费、律师费、差旅费、调查取证费等）。同时郑重承诺，如因</w:t>
      </w:r>
      <w:r>
        <w:rPr>
          <w:rFonts w:hint="eastAsia" w:ascii="宋体" w:hAnsi="宋体" w:eastAsia="宋体" w:cs="宋体"/>
          <w:sz w:val="24"/>
          <w:szCs w:val="24"/>
          <w:lang w:eastAsia="zh-CN"/>
        </w:rPr>
        <w:t>非贵方原因</w:t>
      </w:r>
      <w:r>
        <w:rPr>
          <w:rFonts w:hint="eastAsia" w:ascii="宋体" w:hAnsi="宋体" w:eastAsia="宋体" w:cs="宋体"/>
          <w:sz w:val="24"/>
          <w:szCs w:val="24"/>
        </w:rPr>
        <w:t>在成交后导致成交结果无效，无权要求</w:t>
      </w:r>
      <w:r>
        <w:rPr>
          <w:rFonts w:hint="eastAsia" w:ascii="宋体" w:hAnsi="宋体" w:eastAsia="宋体" w:cs="宋体"/>
          <w:sz w:val="24"/>
          <w:szCs w:val="24"/>
          <w:lang w:eastAsia="zh-CN"/>
        </w:rPr>
        <w:t>贵司</w:t>
      </w:r>
      <w:r>
        <w:rPr>
          <w:rFonts w:hint="eastAsia" w:ascii="宋体" w:hAnsi="宋体" w:eastAsia="宋体" w:cs="宋体"/>
          <w:sz w:val="24"/>
          <w:szCs w:val="24"/>
        </w:rPr>
        <w:t>返还代理服务费。</w:t>
      </w:r>
    </w:p>
    <w:p w14:paraId="057CF581">
      <w:pPr>
        <w:spacing w:line="360" w:lineRule="auto"/>
        <w:rPr>
          <w:rFonts w:hint="eastAsia" w:ascii="宋体" w:hAnsi="宋体" w:eastAsia="宋体" w:cs="宋体"/>
          <w:sz w:val="24"/>
        </w:rPr>
      </w:pPr>
      <w:r>
        <w:rPr>
          <w:rFonts w:hint="eastAsia" w:ascii="宋体" w:hAnsi="宋体" w:eastAsia="宋体" w:cs="宋体"/>
          <w:sz w:val="24"/>
        </w:rPr>
        <w:t xml:space="preserve">    特此承诺！</w:t>
      </w:r>
    </w:p>
    <w:p w14:paraId="32A6ECEB">
      <w:pPr>
        <w:spacing w:line="360" w:lineRule="auto"/>
        <w:rPr>
          <w:rFonts w:hint="eastAsia" w:ascii="宋体" w:hAnsi="宋体"/>
          <w:sz w:val="24"/>
        </w:rPr>
      </w:pPr>
      <w:r>
        <w:rPr>
          <w:rFonts w:hint="eastAsia" w:ascii="宋体" w:hAnsi="宋体"/>
          <w:sz w:val="24"/>
        </w:rPr>
        <w:t> </w:t>
      </w:r>
    </w:p>
    <w:p w14:paraId="05DF7E24">
      <w:pPr>
        <w:pStyle w:val="56"/>
        <w:rPr>
          <w:rFonts w:hint="eastAsia"/>
        </w:rPr>
      </w:pPr>
    </w:p>
    <w:p w14:paraId="314B5492">
      <w:pPr>
        <w:pStyle w:val="7"/>
      </w:pPr>
    </w:p>
    <w:p w14:paraId="4B33C24B">
      <w:pPr>
        <w:spacing w:line="360" w:lineRule="auto"/>
        <w:rPr>
          <w:rFonts w:ascii="宋体" w:hAnsi="宋体"/>
          <w:sz w:val="24"/>
        </w:rPr>
      </w:pPr>
      <w:r>
        <w:rPr>
          <w:rFonts w:hint="eastAsia" w:ascii="宋体" w:hAnsi="宋体"/>
          <w:sz w:val="24"/>
        </w:rPr>
        <w:t>供应商（全称并加盖公章）： </w:t>
      </w:r>
    </w:p>
    <w:p w14:paraId="1DE23D9E">
      <w:pPr>
        <w:spacing w:line="360" w:lineRule="auto"/>
        <w:rPr>
          <w:rFonts w:ascii="宋体" w:hAnsi="宋体"/>
          <w:sz w:val="24"/>
        </w:rPr>
      </w:pPr>
      <w:r>
        <w:rPr>
          <w:rFonts w:hint="eastAsia" w:ascii="宋体" w:hAnsi="宋体"/>
          <w:sz w:val="24"/>
        </w:rPr>
        <w:t>地址：</w:t>
      </w:r>
    </w:p>
    <w:p w14:paraId="2759FFAD">
      <w:pPr>
        <w:spacing w:line="360" w:lineRule="auto"/>
        <w:rPr>
          <w:rFonts w:ascii="宋体" w:hAnsi="宋体"/>
          <w:sz w:val="24"/>
        </w:rPr>
      </w:pPr>
      <w:r>
        <w:rPr>
          <w:rFonts w:hint="eastAsia" w:ascii="宋体" w:hAnsi="宋体"/>
          <w:sz w:val="24"/>
        </w:rPr>
        <w:t>电话：</w:t>
      </w:r>
    </w:p>
    <w:p w14:paraId="2CA9330F">
      <w:pPr>
        <w:spacing w:line="360" w:lineRule="auto"/>
        <w:rPr>
          <w:rFonts w:ascii="宋体" w:hAnsi="宋体"/>
          <w:sz w:val="24"/>
        </w:rPr>
      </w:pPr>
      <w:r>
        <w:rPr>
          <w:rFonts w:hint="eastAsia" w:ascii="宋体" w:hAnsi="宋体"/>
          <w:sz w:val="24"/>
        </w:rPr>
        <w:t>授权代表：                </w:t>
      </w:r>
    </w:p>
    <w:p w14:paraId="41656DC2">
      <w:pPr>
        <w:spacing w:line="360" w:lineRule="auto"/>
        <w:rPr>
          <w:rFonts w:ascii="宋体" w:hAnsi="宋体"/>
          <w:sz w:val="24"/>
        </w:rPr>
      </w:pPr>
      <w:r>
        <w:rPr>
          <w:rFonts w:hint="eastAsia" w:ascii="宋体" w:hAnsi="宋体"/>
          <w:sz w:val="24"/>
        </w:rPr>
        <w:t>日期：                    </w:t>
      </w:r>
    </w:p>
    <w:p w14:paraId="18675A90">
      <w:pPr>
        <w:spacing w:line="360" w:lineRule="auto"/>
        <w:rPr>
          <w:rFonts w:ascii="宋体" w:hAnsi="宋体"/>
          <w:sz w:val="24"/>
        </w:rPr>
      </w:pPr>
    </w:p>
    <w:bookmarkEnd w:id="56"/>
    <w:bookmarkEnd w:id="57"/>
    <w:bookmarkEnd w:id="58"/>
    <w:bookmarkEnd w:id="59"/>
    <w:bookmarkEnd w:id="60"/>
    <w:bookmarkEnd w:id="61"/>
    <w:p w14:paraId="74B18405">
      <w:pPr>
        <w:spacing w:line="500" w:lineRule="atLeast"/>
        <w:jc w:val="center"/>
        <w:outlineLvl w:val="1"/>
        <w:rPr>
          <w:rFonts w:hint="eastAsia" w:ascii="宋体" w:hAnsi="宋体" w:cs="宋体"/>
          <w:b/>
          <w:bCs/>
          <w:kern w:val="0"/>
          <w:sz w:val="36"/>
        </w:rPr>
      </w:pPr>
      <w:bookmarkStart w:id="143" w:name="_Toc24163"/>
      <w:bookmarkStart w:id="144" w:name="_Toc21873"/>
      <w:bookmarkStart w:id="145" w:name="_Toc29943"/>
    </w:p>
    <w:bookmarkEnd w:id="143"/>
    <w:bookmarkEnd w:id="144"/>
    <w:bookmarkEnd w:id="145"/>
    <w:p w14:paraId="6F4DA91E">
      <w:pPr>
        <w:spacing w:line="500" w:lineRule="atLeast"/>
        <w:jc w:val="center"/>
        <w:outlineLvl w:val="1"/>
        <w:rPr>
          <w:rFonts w:hint="eastAsia" w:ascii="宋体" w:hAnsi="宋体"/>
        </w:rPr>
      </w:pPr>
      <w:r>
        <w:rPr>
          <w:rFonts w:ascii="宋体" w:hAnsi="宋体"/>
        </w:rPr>
        <w:t xml:space="preserve"> </w:t>
      </w:r>
    </w:p>
    <w:p w14:paraId="158C89BD">
      <w:pPr>
        <w:pStyle w:val="56"/>
        <w:rPr>
          <w:rFonts w:hint="eastAsia"/>
        </w:rPr>
      </w:pPr>
    </w:p>
    <w:p w14:paraId="0CC38DAF">
      <w:pPr>
        <w:pStyle w:val="7"/>
        <w:rPr>
          <w:rFonts w:hint="eastAsia"/>
        </w:rPr>
      </w:pPr>
    </w:p>
    <w:p w14:paraId="26B1E4FF">
      <w:pPr>
        <w:pStyle w:val="7"/>
        <w:rPr>
          <w:rFonts w:hint="eastAsia"/>
        </w:rPr>
      </w:pPr>
    </w:p>
    <w:p w14:paraId="2ACE772F">
      <w:pPr>
        <w:pStyle w:val="7"/>
        <w:rPr>
          <w:rFonts w:hint="eastAsia"/>
        </w:rPr>
      </w:pPr>
    </w:p>
    <w:p w14:paraId="20E30A75">
      <w:pPr>
        <w:pStyle w:val="7"/>
        <w:rPr>
          <w:rFonts w:hint="eastAsia"/>
        </w:rPr>
      </w:pPr>
    </w:p>
    <w:p w14:paraId="4E9CA485">
      <w:pPr>
        <w:pStyle w:val="7"/>
        <w:rPr>
          <w:rFonts w:hint="eastAsia"/>
        </w:rPr>
      </w:pPr>
    </w:p>
    <w:p w14:paraId="58114B71">
      <w:pPr>
        <w:pStyle w:val="7"/>
        <w:rPr>
          <w:rFonts w:hint="eastAsia"/>
        </w:rPr>
      </w:pPr>
    </w:p>
    <w:p w14:paraId="1F0D2965">
      <w:pPr>
        <w:pStyle w:val="7"/>
        <w:rPr>
          <w:rFonts w:hint="eastAsia"/>
        </w:rPr>
      </w:pPr>
    </w:p>
    <w:p w14:paraId="63E8ADBA">
      <w:pPr>
        <w:pStyle w:val="7"/>
        <w:rPr>
          <w:rFonts w:hint="eastAsia"/>
        </w:rPr>
      </w:pPr>
    </w:p>
    <w:p w14:paraId="3FA4EFAD">
      <w:pPr>
        <w:pStyle w:val="7"/>
        <w:rPr>
          <w:rFonts w:hint="eastAsia"/>
        </w:rPr>
      </w:pPr>
    </w:p>
    <w:p w14:paraId="099D6A32">
      <w:pPr>
        <w:pStyle w:val="63"/>
        <w:spacing w:line="360" w:lineRule="auto"/>
        <w:jc w:val="center"/>
        <w:outlineLvl w:val="9"/>
        <w:rPr>
          <w:rFonts w:hAnsi="宋体"/>
          <w:b/>
          <w:szCs w:val="28"/>
          <w:lang w:eastAsia="zh-CN"/>
        </w:rPr>
      </w:pPr>
      <w:bookmarkStart w:id="146" w:name="_Toc119084982"/>
      <w:bookmarkStart w:id="147" w:name="_Toc134292054"/>
      <w:r>
        <w:rPr>
          <w:rFonts w:hint="eastAsia" w:hAnsi="宋体"/>
          <w:b/>
          <w:sz w:val="36"/>
          <w:szCs w:val="36"/>
          <w:lang w:eastAsia="zh-CN"/>
        </w:rPr>
        <w:t>退回保证金说明函</w:t>
      </w:r>
      <w:bookmarkEnd w:id="146"/>
      <w:bookmarkEnd w:id="147"/>
    </w:p>
    <w:p w14:paraId="23461E92">
      <w:pPr>
        <w:pStyle w:val="63"/>
        <w:spacing w:line="360" w:lineRule="auto"/>
        <w:jc w:val="center"/>
        <w:outlineLvl w:val="9"/>
        <w:rPr>
          <w:rFonts w:hint="eastAsia" w:hAnsi="宋体"/>
          <w:b/>
          <w:sz w:val="36"/>
          <w:szCs w:val="36"/>
        </w:rPr>
      </w:pPr>
    </w:p>
    <w:p w14:paraId="580FAC2D">
      <w:pPr>
        <w:pStyle w:val="13"/>
        <w:tabs>
          <w:tab w:val="left" w:pos="900"/>
        </w:tabs>
        <w:spacing w:line="360" w:lineRule="auto"/>
        <w:ind w:left="0" w:leftChars="0"/>
        <w:rPr>
          <w:szCs w:val="24"/>
        </w:rPr>
      </w:pPr>
      <w:r>
        <w:rPr>
          <w:rFonts w:hint="eastAsia"/>
          <w:szCs w:val="24"/>
        </w:rPr>
        <w:t>致：</w:t>
      </w:r>
      <w:r>
        <w:rPr>
          <w:rFonts w:hint="eastAsia"/>
          <w:bCs/>
          <w:szCs w:val="24"/>
          <w:u w:val="single"/>
        </w:rPr>
        <w:t>福建立勤项目管理有限公司</w:t>
      </w:r>
    </w:p>
    <w:p w14:paraId="3E586CE6">
      <w:pPr>
        <w:spacing w:line="360" w:lineRule="auto"/>
        <w:ind w:firstLine="597" w:firstLineChars="249"/>
        <w:rPr>
          <w:rFonts w:hint="eastAsia" w:ascii="宋体" w:hAnsi="宋体" w:cs="Arial"/>
          <w:bCs/>
          <w:sz w:val="24"/>
        </w:rPr>
      </w:pPr>
      <w:r>
        <w:rPr>
          <w:rFonts w:hint="eastAsia" w:ascii="宋体" w:hAnsi="宋体"/>
          <w:bCs/>
          <w:sz w:val="24"/>
        </w:rPr>
        <w:t>我方参与</w:t>
      </w:r>
      <w:r>
        <w:rPr>
          <w:rFonts w:hint="eastAsia" w:ascii="宋体" w:hAnsi="宋体"/>
          <w:sz w:val="24"/>
          <w:u w:val="single"/>
        </w:rPr>
        <w:t xml:space="preserve">             </w:t>
      </w:r>
      <w:r>
        <w:rPr>
          <w:rFonts w:hint="eastAsia" w:ascii="宋体" w:hAnsi="宋体"/>
          <w:sz w:val="24"/>
        </w:rPr>
        <w:t>（</w:t>
      </w:r>
      <w:r>
        <w:rPr>
          <w:rFonts w:hint="eastAsia" w:ascii="宋体" w:hAnsi="宋体"/>
          <w:bCs/>
          <w:sz w:val="24"/>
        </w:rPr>
        <w:t>项目编号：</w:t>
      </w:r>
      <w:r>
        <w:rPr>
          <w:rFonts w:hint="eastAsia" w:ascii="宋体" w:hAnsi="宋体" w:cs="Arial"/>
          <w:bCs/>
          <w:sz w:val="24"/>
          <w:u w:val="single"/>
        </w:rPr>
        <w:t xml:space="preserve">           </w:t>
      </w:r>
      <w:r>
        <w:rPr>
          <w:rFonts w:hint="eastAsia" w:ascii="宋体" w:hAnsi="宋体" w:cs="Arial"/>
          <w:bCs/>
          <w:sz w:val="24"/>
        </w:rPr>
        <w:t>）的竞价，</w:t>
      </w:r>
      <w:r>
        <w:rPr>
          <w:rFonts w:hint="eastAsia" w:ascii="宋体" w:hAnsi="宋体"/>
          <w:sz w:val="24"/>
        </w:rPr>
        <w:t>以</w:t>
      </w:r>
      <w:r>
        <w:rPr>
          <w:rFonts w:hint="eastAsia" w:ascii="宋体" w:hAnsi="宋体"/>
          <w:sz w:val="24"/>
          <w:u w:val="single"/>
        </w:rPr>
        <w:t xml:space="preserve"> </w:t>
      </w:r>
      <w:r>
        <w:rPr>
          <w:rFonts w:hint="eastAsia" w:ascii="宋体" w:hAnsi="宋体"/>
          <w:sz w:val="24"/>
          <w:u w:val="single"/>
          <w:lang w:eastAsia="zh-CN"/>
        </w:rPr>
        <w:t>转账</w:t>
      </w:r>
      <w:r>
        <w:rPr>
          <w:rFonts w:hint="eastAsia" w:ascii="宋体" w:hAnsi="宋体"/>
          <w:sz w:val="24"/>
          <w:u w:val="single"/>
        </w:rPr>
        <w:t xml:space="preserve"> </w:t>
      </w:r>
      <w:r>
        <w:rPr>
          <w:rFonts w:hint="eastAsia" w:ascii="宋体" w:hAnsi="宋体"/>
          <w:sz w:val="24"/>
        </w:rPr>
        <w:t>形式</w:t>
      </w:r>
      <w:r>
        <w:rPr>
          <w:rFonts w:hint="eastAsia" w:ascii="宋体" w:hAnsi="宋体" w:cs="宋体"/>
          <w:sz w:val="24"/>
        </w:rPr>
        <w:t>于</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Arial"/>
          <w:bCs/>
          <w:sz w:val="24"/>
        </w:rPr>
        <w:t>提供人民币</w:t>
      </w:r>
      <w:r>
        <w:rPr>
          <w:rFonts w:hint="eastAsia" w:ascii="宋体" w:hAnsi="宋体" w:cs="Arial"/>
          <w:bCs/>
          <w:sz w:val="24"/>
          <w:u w:val="single"/>
        </w:rPr>
        <w:t xml:space="preserve">          </w:t>
      </w:r>
      <w:r>
        <w:rPr>
          <w:rFonts w:hint="eastAsia" w:ascii="宋体" w:hAnsi="宋体" w:cs="Arial"/>
          <w:bCs/>
          <w:sz w:val="24"/>
        </w:rPr>
        <w:t>元竞价保证金，当可以退回时，请退回到我公司以下帐户：</w:t>
      </w:r>
    </w:p>
    <w:p w14:paraId="2CFAFCC1">
      <w:pPr>
        <w:spacing w:line="360" w:lineRule="auto"/>
        <w:ind w:firstLine="477" w:firstLineChars="199"/>
        <w:rPr>
          <w:rFonts w:hint="eastAsia" w:ascii="宋体" w:hAnsi="宋体"/>
          <w:sz w:val="24"/>
        </w:rPr>
      </w:pPr>
      <w:r>
        <w:rPr>
          <w:rFonts w:hint="eastAsia" w:ascii="宋体" w:hAnsi="宋体" w:cs="Arial"/>
          <w:bCs/>
          <w:sz w:val="24"/>
        </w:rPr>
        <w:t>1.</w:t>
      </w:r>
      <w:r>
        <w:rPr>
          <w:rFonts w:hint="eastAsia" w:ascii="宋体" w:hAnsi="宋体"/>
          <w:sz w:val="24"/>
        </w:rPr>
        <w:t>开户名：</w:t>
      </w:r>
    </w:p>
    <w:p w14:paraId="77A223BA">
      <w:pPr>
        <w:spacing w:line="360" w:lineRule="auto"/>
        <w:ind w:firstLine="477" w:firstLineChars="199"/>
        <w:rPr>
          <w:rFonts w:hint="eastAsia" w:ascii="宋体" w:hAnsi="宋体"/>
          <w:sz w:val="24"/>
        </w:rPr>
      </w:pPr>
      <w:r>
        <w:rPr>
          <w:rFonts w:hint="eastAsia" w:ascii="宋体" w:hAnsi="宋体"/>
          <w:sz w:val="24"/>
        </w:rPr>
        <w:t>2.开户行：</w:t>
      </w:r>
    </w:p>
    <w:p w14:paraId="441E1F55">
      <w:pPr>
        <w:spacing w:line="360" w:lineRule="auto"/>
        <w:ind w:firstLine="477" w:firstLineChars="199"/>
        <w:rPr>
          <w:rFonts w:hint="eastAsia" w:ascii="宋体" w:hAnsi="宋体"/>
          <w:b/>
          <w:bCs/>
          <w:sz w:val="24"/>
        </w:rPr>
      </w:pPr>
      <w:r>
        <w:rPr>
          <w:rFonts w:hint="eastAsia" w:ascii="宋体" w:hAnsi="宋体"/>
          <w:sz w:val="24"/>
        </w:rPr>
        <w:t>3.</w:t>
      </w:r>
      <w:r>
        <w:rPr>
          <w:rFonts w:hint="eastAsia" w:ascii="宋体" w:hAnsi="宋体"/>
          <w:sz w:val="24"/>
          <w:lang w:eastAsia="zh-CN"/>
        </w:rPr>
        <w:t>账</w:t>
      </w:r>
      <w:r>
        <w:rPr>
          <w:rFonts w:hint="eastAsia" w:ascii="宋体" w:hAnsi="宋体"/>
          <w:sz w:val="24"/>
        </w:rPr>
        <w:t xml:space="preserve">  号：</w:t>
      </w:r>
    </w:p>
    <w:p w14:paraId="15EBEAF3">
      <w:pPr>
        <w:spacing w:line="360" w:lineRule="auto"/>
        <w:ind w:firstLine="479" w:firstLineChars="199"/>
        <w:rPr>
          <w:rFonts w:hint="eastAsia" w:ascii="宋体" w:hAnsi="宋体"/>
          <w:b/>
          <w:bCs/>
          <w:sz w:val="24"/>
        </w:rPr>
      </w:pPr>
      <w:r>
        <w:rPr>
          <w:rFonts w:hint="eastAsia" w:ascii="宋体" w:hAnsi="宋体"/>
          <w:b/>
          <w:bCs/>
          <w:sz w:val="24"/>
        </w:rPr>
        <w:t>（若提交保证金的账户发生变更，还须提供变更证明。）</w:t>
      </w:r>
    </w:p>
    <w:p w14:paraId="16D72B14">
      <w:pPr>
        <w:spacing w:line="360" w:lineRule="auto"/>
        <w:ind w:firstLine="479" w:firstLineChars="199"/>
        <w:rPr>
          <w:rFonts w:hint="eastAsia" w:ascii="宋体" w:hAnsi="宋体"/>
          <w:b/>
          <w:bCs/>
          <w:sz w:val="24"/>
        </w:rPr>
      </w:pPr>
    </w:p>
    <w:p w14:paraId="557E5C7D">
      <w:pPr>
        <w:spacing w:line="360" w:lineRule="auto"/>
        <w:ind w:firstLine="4080" w:firstLineChars="1700"/>
        <w:rPr>
          <w:rFonts w:hint="eastAsia" w:ascii="宋体" w:hAnsi="宋体"/>
          <w:sz w:val="24"/>
          <w:u w:val="single"/>
        </w:rPr>
      </w:pPr>
      <w:r>
        <w:rPr>
          <w:rFonts w:hint="eastAsia" w:ascii="宋体" w:hAnsi="宋体"/>
          <w:sz w:val="24"/>
        </w:rPr>
        <w:t>供应商名称（加盖公章）：</w:t>
      </w:r>
      <w:r>
        <w:rPr>
          <w:rFonts w:hint="eastAsia" w:ascii="宋体" w:hAnsi="宋体"/>
          <w:sz w:val="24"/>
          <w:u w:val="single"/>
        </w:rPr>
        <w:t xml:space="preserve">             </w:t>
      </w:r>
    </w:p>
    <w:p w14:paraId="2F1F07FB">
      <w:pPr>
        <w:spacing w:line="360" w:lineRule="auto"/>
        <w:ind w:firstLine="4080" w:firstLineChars="1700"/>
        <w:rPr>
          <w:rFonts w:hint="eastAsia" w:ascii="宋体" w:hAnsi="宋体"/>
          <w:sz w:val="24"/>
        </w:rPr>
      </w:pPr>
      <w:r>
        <w:rPr>
          <w:rFonts w:hint="eastAsia" w:ascii="宋体" w:hAnsi="宋体"/>
          <w:sz w:val="24"/>
        </w:rPr>
        <w:t>供应商代表：</w:t>
      </w:r>
      <w:r>
        <w:rPr>
          <w:rFonts w:hint="eastAsia" w:ascii="宋体" w:hAnsi="宋体"/>
          <w:sz w:val="24"/>
          <w:u w:val="none"/>
        </w:rPr>
        <w:t>_______________</w:t>
      </w:r>
      <w:r>
        <w:rPr>
          <w:rFonts w:hint="eastAsia" w:ascii="宋体" w:hAnsi="宋体"/>
          <w:sz w:val="24"/>
        </w:rPr>
        <w:t xml:space="preserve"> </w:t>
      </w:r>
    </w:p>
    <w:p w14:paraId="361880DE">
      <w:pPr>
        <w:spacing w:line="360" w:lineRule="auto"/>
        <w:ind w:firstLine="4080" w:firstLineChars="1700"/>
        <w:rPr>
          <w:rFonts w:hint="eastAsia" w:ascii="宋体" w:hAnsi="宋体"/>
          <w:sz w:val="24"/>
        </w:rPr>
      </w:pPr>
      <w:r>
        <w:rPr>
          <w:rFonts w:hint="eastAsia" w:ascii="宋体" w:hAnsi="宋体"/>
          <w:sz w:val="24"/>
        </w:rPr>
        <w:t>电话/手机：</w:t>
      </w:r>
      <w:r>
        <w:rPr>
          <w:rFonts w:hint="eastAsia" w:ascii="宋体" w:hAnsi="宋体"/>
          <w:sz w:val="24"/>
          <w:u w:val="none"/>
        </w:rPr>
        <w:t>___________________</w:t>
      </w:r>
    </w:p>
    <w:p w14:paraId="7029B738">
      <w:pPr>
        <w:spacing w:line="360" w:lineRule="auto"/>
        <w:ind w:firstLine="4080" w:firstLineChars="1700"/>
        <w:rPr>
          <w:rFonts w:hint="eastAsia" w:ascii="宋体" w:hAnsi="宋体"/>
          <w:sz w:val="28"/>
        </w:rPr>
      </w:pPr>
      <w:r>
        <w:rPr>
          <w:rFonts w:hint="eastAsia" w:ascii="宋体" w:hAnsi="宋体"/>
          <w:sz w:val="24"/>
        </w:rPr>
        <w:t>日    期：      年    月   日</w:t>
      </w:r>
    </w:p>
    <w:p w14:paraId="79487E9E">
      <w:pPr>
        <w:tabs>
          <w:tab w:val="left" w:pos="795"/>
        </w:tabs>
        <w:spacing w:line="360" w:lineRule="auto"/>
        <w:rPr>
          <w:rFonts w:hint="eastAsia" w:ascii="宋体" w:hAnsi="宋体"/>
          <w:b/>
          <w:bCs/>
          <w:sz w:val="24"/>
        </w:rPr>
      </w:pPr>
    </w:p>
    <w:p w14:paraId="01EFFDE3">
      <w:pPr>
        <w:tabs>
          <w:tab w:val="left" w:pos="795"/>
        </w:tabs>
        <w:spacing w:line="360" w:lineRule="auto"/>
        <w:rPr>
          <w:rFonts w:hint="eastAsia" w:ascii="宋体" w:hAnsi="宋体"/>
          <w:b/>
          <w:sz w:val="24"/>
        </w:rPr>
      </w:pPr>
      <w:r>
        <w:rPr>
          <w:rFonts w:hint="eastAsia" w:ascii="宋体" w:hAnsi="宋体"/>
          <w:b/>
          <w:bCs/>
          <w:sz w:val="24"/>
        </w:rPr>
        <w:t>附：</w:t>
      </w:r>
      <w:r>
        <w:rPr>
          <w:rFonts w:hint="eastAsia" w:ascii="宋体" w:hAnsi="宋体"/>
          <w:b/>
          <w:sz w:val="24"/>
        </w:rPr>
        <w:t>竞价保证金缴交凭证</w:t>
      </w:r>
    </w:p>
    <w:p w14:paraId="7AF1995D">
      <w:pPr>
        <w:pStyle w:val="56"/>
        <w:rPr>
          <w:rFonts w:hint="eastAsia"/>
        </w:rPr>
      </w:pPr>
    </w:p>
    <w:p w14:paraId="5A3BDFC8">
      <w:pPr>
        <w:pStyle w:val="7"/>
        <w:rPr>
          <w:rFonts w:hint="eastAsia"/>
        </w:r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14:paraId="05BCA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4" w:hRule="atLeast"/>
        </w:trPr>
        <w:tc>
          <w:tcPr>
            <w:tcW w:w="8720" w:type="dxa"/>
            <w:noWrap w:val="0"/>
            <w:vAlign w:val="top"/>
          </w:tcPr>
          <w:p w14:paraId="475771A2">
            <w:pPr>
              <w:pStyle w:val="56"/>
              <w:keepNext w:val="0"/>
              <w:keepLines w:val="0"/>
              <w:suppressLineNumbers w:val="0"/>
              <w:spacing w:before="120" w:beforeLines="50" w:beforeAutospacing="0" w:after="0" w:afterAutospacing="0"/>
              <w:ind w:left="0" w:right="0"/>
              <w:rPr>
                <w:rFonts w:hint="eastAsia" w:ascii="宋体" w:hAnsi="宋体" w:eastAsia="宋体" w:cs="Times New Roman"/>
                <w:b/>
                <w:sz w:val="24"/>
              </w:rPr>
            </w:pPr>
            <w:r>
              <w:rPr>
                <w:rFonts w:hint="eastAsia" w:ascii="宋体" w:hAnsi="宋体" w:eastAsia="宋体" w:cs="Times New Roman"/>
                <w:b/>
                <w:sz w:val="24"/>
              </w:rPr>
              <w:t>竞价保证金退还事宜：（编制响应文件时本段可删除）</w:t>
            </w:r>
          </w:p>
          <w:p w14:paraId="5D2BCC30">
            <w:pPr>
              <w:pStyle w:val="56"/>
              <w:keepNext w:val="0"/>
              <w:keepLines w:val="0"/>
              <w:suppressLineNumbers w:val="0"/>
              <w:spacing w:before="120" w:beforeLines="50" w:beforeAutospacing="0" w:after="0" w:afterAutospacing="0"/>
              <w:ind w:left="0" w:right="0" w:firstLine="480" w:firstLineChars="200"/>
              <w:rPr>
                <w:rFonts w:hint="eastAsia" w:ascii="宋体" w:hAnsi="宋体" w:eastAsia="宋体" w:cs="Times New Roman"/>
                <w:sz w:val="24"/>
              </w:rPr>
            </w:pPr>
            <w:r>
              <w:rPr>
                <w:rFonts w:hint="eastAsia" w:ascii="宋体" w:hAnsi="宋体" w:eastAsia="宋体" w:cs="Times New Roman"/>
                <w:sz w:val="24"/>
              </w:rPr>
              <w:t>1、未成交的供应商，竞价保证金在</w:t>
            </w:r>
            <w:r>
              <w:rPr>
                <w:rFonts w:hint="eastAsia" w:ascii="宋体" w:hAnsi="宋体" w:eastAsia="宋体" w:cs="Times New Roman"/>
                <w:color w:val="000000"/>
                <w:sz w:val="24"/>
              </w:rPr>
              <w:t>成交通知书发出之日起五个工作日内予以原额无息退还</w:t>
            </w:r>
            <w:r>
              <w:rPr>
                <w:rFonts w:hint="eastAsia" w:ascii="宋体" w:hAnsi="宋体" w:eastAsia="宋体" w:cs="Times New Roman"/>
                <w:sz w:val="24"/>
              </w:rPr>
              <w:t>。</w:t>
            </w:r>
          </w:p>
          <w:p w14:paraId="28C5AB28">
            <w:pPr>
              <w:pStyle w:val="56"/>
              <w:keepNext w:val="0"/>
              <w:keepLines w:val="0"/>
              <w:suppressLineNumbers w:val="0"/>
              <w:spacing w:before="120" w:beforeLines="50" w:beforeAutospacing="0" w:after="0" w:afterAutospacing="0"/>
              <w:ind w:left="0" w:right="0" w:firstLine="480" w:firstLineChars="200"/>
              <w:rPr>
                <w:rFonts w:hint="eastAsia" w:ascii="Calibri" w:hAnsi="Calibri" w:eastAsia="宋体" w:cs="Times New Roman"/>
              </w:rPr>
            </w:pPr>
            <w:r>
              <w:rPr>
                <w:rFonts w:hint="eastAsia" w:ascii="宋体" w:hAnsi="宋体" w:eastAsia="宋体" w:cs="Times New Roman"/>
                <w:sz w:val="24"/>
              </w:rPr>
              <w:t>2、成交人签订合同后将合同原件扫描件及《退回保证金说明函》（含清晰准确的缴款凭证）发送至我司邮箱（</w:t>
            </w:r>
            <w:r>
              <w:rPr>
                <w:rFonts w:ascii="宋体" w:hAnsi="宋体" w:eastAsia="宋体" w:cs="Times New Roman"/>
                <w:sz w:val="24"/>
              </w:rPr>
              <w:fldChar w:fldCharType="begin"/>
            </w:r>
            <w:r>
              <w:rPr>
                <w:rFonts w:ascii="宋体" w:hAnsi="宋体" w:eastAsia="宋体" w:cs="Times New Roman"/>
                <w:sz w:val="24"/>
              </w:rPr>
              <w:instrText xml:space="preserve"> HYPERLINK "mailto:</w:instrText>
            </w:r>
            <w:r>
              <w:rPr>
                <w:rFonts w:hint="eastAsia" w:ascii="宋体" w:hAnsi="宋体" w:eastAsia="宋体" w:cs="Times New Roman"/>
                <w:sz w:val="24"/>
              </w:rPr>
              <w:instrText xml:space="preserve">fjlqzb888@126.com</w:instrText>
            </w:r>
            <w:r>
              <w:rPr>
                <w:rFonts w:ascii="宋体" w:hAnsi="宋体" w:eastAsia="宋体" w:cs="Times New Roman"/>
                <w:sz w:val="24"/>
              </w:rPr>
              <w:instrText xml:space="preserve">" </w:instrText>
            </w:r>
            <w:r>
              <w:rPr>
                <w:rFonts w:ascii="宋体" w:hAnsi="宋体" w:eastAsia="宋体" w:cs="Times New Roman"/>
                <w:sz w:val="24"/>
              </w:rPr>
              <w:fldChar w:fldCharType="separate"/>
            </w:r>
            <w:r>
              <w:rPr>
                <w:rFonts w:hint="eastAsia" w:ascii="宋体" w:hAnsi="宋体" w:eastAsia="宋体" w:cs="Times New Roman"/>
                <w:sz w:val="24"/>
              </w:rPr>
              <w:t>fjlqzb888@126.com</w:t>
            </w:r>
            <w:r>
              <w:rPr>
                <w:rFonts w:ascii="宋体" w:hAnsi="宋体" w:eastAsia="宋体" w:cs="Times New Roman"/>
                <w:sz w:val="24"/>
              </w:rPr>
              <w:fldChar w:fldCharType="end"/>
            </w:r>
            <w:r>
              <w:rPr>
                <w:rFonts w:hint="eastAsia" w:ascii="宋体" w:hAnsi="宋体" w:eastAsia="宋体" w:cs="Times New Roman"/>
                <w:sz w:val="24"/>
              </w:rPr>
              <w:t>），或将合同原件（或加盖公章及骑缝章的复印件）及《退回保证金说明函》（含清晰准确的缴款凭证）送至或邮寄至我司。否则由此造成竞价保证金无法及时退还的，我司概不承担责任。</w:t>
            </w:r>
          </w:p>
        </w:tc>
      </w:tr>
    </w:tbl>
    <w:p w14:paraId="54FCFAAB">
      <w:pPr>
        <w:pStyle w:val="56"/>
        <w:rPr>
          <w:rFonts w:hint="eastAsia"/>
        </w:rPr>
      </w:pPr>
    </w:p>
    <w:p w14:paraId="0848826E">
      <w:pPr>
        <w:pStyle w:val="56"/>
        <w:rPr>
          <w:rFonts w:hint="eastAsia" w:ascii="宋体" w:hAnsi="宋体"/>
        </w:rPr>
      </w:pPr>
    </w:p>
    <w:p w14:paraId="27499FC0">
      <w:pPr>
        <w:pStyle w:val="7"/>
        <w:rPr>
          <w:rFonts w:hint="eastAsia"/>
        </w:rPr>
      </w:pPr>
    </w:p>
    <w:p w14:paraId="55863E73">
      <w:pPr>
        <w:pStyle w:val="7"/>
        <w:rPr>
          <w:rFonts w:hint="eastAsia"/>
        </w:rPr>
      </w:pPr>
      <w:r>
        <w:rPr>
          <w:rFonts w:hint="eastAsia" w:hAnsi="宋体"/>
          <w:b/>
          <w:szCs w:val="28"/>
        </w:rPr>
        <w:br w:type="page"/>
      </w:r>
    </w:p>
    <w:p w14:paraId="06AEE55D">
      <w:pPr>
        <w:pStyle w:val="7"/>
        <w:rPr>
          <w:rFonts w:hint="eastAsia"/>
        </w:rPr>
      </w:pPr>
    </w:p>
    <w:p w14:paraId="75847C0A">
      <w:pPr>
        <w:spacing w:line="500" w:lineRule="atLeast"/>
        <w:rPr>
          <w:rFonts w:hint="eastAsia" w:ascii="宋体" w:hAnsi="宋体" w:cs="宋体"/>
          <w:b/>
          <w:bCs/>
          <w:sz w:val="24"/>
        </w:rPr>
      </w:pPr>
    </w:p>
    <w:p w14:paraId="70A1EBB8">
      <w:pPr>
        <w:pStyle w:val="56"/>
        <w:rPr>
          <w:rFonts w:hint="eastAsia"/>
        </w:rPr>
      </w:pPr>
    </w:p>
    <w:p w14:paraId="1AE17CBB">
      <w:pPr>
        <w:pStyle w:val="7"/>
        <w:rPr>
          <w:rFonts w:hint="eastAsia"/>
        </w:rPr>
      </w:pPr>
    </w:p>
    <w:p w14:paraId="5FE7C775">
      <w:pPr>
        <w:pStyle w:val="56"/>
        <w:rPr>
          <w:rFonts w:hint="eastAsia" w:ascii="宋体" w:hAnsi="宋体"/>
        </w:rPr>
      </w:pPr>
    </w:p>
    <w:p w14:paraId="0F5AE507">
      <w:pPr>
        <w:spacing w:line="500" w:lineRule="atLeast"/>
        <w:jc w:val="center"/>
        <w:rPr>
          <w:rFonts w:hint="eastAsia" w:ascii="宋体" w:hAnsi="宋体" w:cs="宋体"/>
          <w:b/>
          <w:bCs/>
          <w:sz w:val="72"/>
          <w:szCs w:val="72"/>
        </w:rPr>
      </w:pPr>
      <w:r>
        <w:rPr>
          <w:rFonts w:hint="eastAsia" w:ascii="宋体" w:hAnsi="宋体" w:cs="宋体"/>
          <w:b/>
          <w:bCs/>
          <w:sz w:val="72"/>
          <w:szCs w:val="72"/>
        </w:rPr>
        <w:t>响 应 文 件</w:t>
      </w:r>
    </w:p>
    <w:p w14:paraId="0D03B6DE">
      <w:pPr>
        <w:spacing w:line="500" w:lineRule="atLeast"/>
        <w:rPr>
          <w:rFonts w:hint="eastAsia" w:ascii="宋体" w:hAnsi="宋体" w:cs="宋体"/>
          <w:b/>
          <w:bCs/>
          <w:sz w:val="24"/>
        </w:rPr>
      </w:pPr>
    </w:p>
    <w:p w14:paraId="2186CFEF">
      <w:pPr>
        <w:spacing w:line="500" w:lineRule="atLeast"/>
        <w:jc w:val="center"/>
        <w:rPr>
          <w:rFonts w:hint="eastAsia" w:ascii="宋体" w:hAnsi="宋体" w:cs="宋体"/>
          <w:b/>
          <w:bCs/>
          <w:sz w:val="36"/>
          <w:szCs w:val="36"/>
        </w:rPr>
      </w:pPr>
      <w:r>
        <w:rPr>
          <w:rFonts w:hint="eastAsia" w:ascii="宋体" w:hAnsi="宋体" w:cs="宋体"/>
          <w:b/>
          <w:bCs/>
          <w:sz w:val="36"/>
          <w:szCs w:val="36"/>
        </w:rPr>
        <w:t>（第二册：报价册）</w:t>
      </w:r>
    </w:p>
    <w:p w14:paraId="398EEDE4">
      <w:pPr>
        <w:spacing w:line="500" w:lineRule="atLeast"/>
        <w:rPr>
          <w:rFonts w:hint="eastAsia" w:ascii="宋体" w:hAnsi="宋体" w:cs="宋体"/>
          <w:b/>
          <w:bCs/>
          <w:sz w:val="24"/>
        </w:rPr>
      </w:pPr>
    </w:p>
    <w:p w14:paraId="431D0F06">
      <w:pPr>
        <w:jc w:val="center"/>
        <w:rPr>
          <w:rFonts w:ascii="宋体" w:hAnsi="宋体"/>
          <w:b/>
          <w:sz w:val="72"/>
        </w:rPr>
      </w:pPr>
    </w:p>
    <w:p w14:paraId="17CE8607">
      <w:pPr>
        <w:pStyle w:val="11"/>
        <w:tabs>
          <w:tab w:val="left" w:pos="1560"/>
        </w:tabs>
        <w:spacing w:line="360" w:lineRule="auto"/>
        <w:ind w:firstLine="744" w:firstLineChars="247"/>
        <w:textAlignment w:val="baseline"/>
        <w:rPr>
          <w:rFonts w:hAnsi="宋体"/>
          <w:b/>
          <w:sz w:val="30"/>
          <w:u w:val="single"/>
        </w:rPr>
      </w:pPr>
      <w:r>
        <w:rPr>
          <w:rFonts w:hint="eastAsia" w:hAnsi="宋体"/>
          <w:b/>
          <w:sz w:val="30"/>
        </w:rPr>
        <w:t>项目编号：</w:t>
      </w:r>
    </w:p>
    <w:p w14:paraId="6AE0CAFF">
      <w:pPr>
        <w:pStyle w:val="11"/>
        <w:tabs>
          <w:tab w:val="left" w:pos="1560"/>
        </w:tabs>
        <w:spacing w:line="360" w:lineRule="auto"/>
        <w:textAlignment w:val="baseline"/>
        <w:rPr>
          <w:rFonts w:hAnsi="宋体"/>
          <w:b/>
          <w:sz w:val="30"/>
        </w:rPr>
      </w:pPr>
      <w:r>
        <w:rPr>
          <w:rFonts w:hint="eastAsia" w:hAnsi="宋体"/>
          <w:b/>
          <w:sz w:val="30"/>
        </w:rPr>
        <w:t xml:space="preserve">     项目名称：</w:t>
      </w:r>
    </w:p>
    <w:p w14:paraId="12A12F50">
      <w:pPr>
        <w:pStyle w:val="11"/>
        <w:spacing w:line="360" w:lineRule="auto"/>
        <w:ind w:firstLine="738" w:firstLineChars="245"/>
        <w:textAlignment w:val="baseline"/>
        <w:rPr>
          <w:rFonts w:hAnsi="宋体"/>
          <w:b/>
          <w:sz w:val="30"/>
          <w:u w:val="single"/>
        </w:rPr>
      </w:pPr>
      <w:r>
        <w:rPr>
          <w:rFonts w:hint="eastAsia" w:hAnsi="宋体"/>
          <w:b/>
          <w:sz w:val="30"/>
        </w:rPr>
        <w:t>合同包号：</w:t>
      </w:r>
    </w:p>
    <w:p w14:paraId="336D7253">
      <w:pPr>
        <w:spacing w:line="360" w:lineRule="auto"/>
        <w:ind w:firstLine="738" w:firstLineChars="245"/>
        <w:rPr>
          <w:rFonts w:ascii="宋体" w:hAnsi="宋体"/>
          <w:b/>
          <w:sz w:val="30"/>
          <w:u w:val="single"/>
        </w:rPr>
      </w:pPr>
      <w:r>
        <w:rPr>
          <w:rFonts w:hint="eastAsia" w:ascii="宋体" w:hAnsi="宋体"/>
          <w:b/>
          <w:sz w:val="30"/>
        </w:rPr>
        <w:t>供应商名称：</w:t>
      </w:r>
    </w:p>
    <w:p w14:paraId="3E509428">
      <w:pPr>
        <w:spacing w:line="360" w:lineRule="auto"/>
        <w:ind w:firstLine="148" w:firstLineChars="49"/>
        <w:rPr>
          <w:rFonts w:hint="eastAsia" w:ascii="宋体" w:hAnsi="宋体"/>
          <w:b/>
          <w:sz w:val="30"/>
        </w:rPr>
      </w:pPr>
      <w:r>
        <w:rPr>
          <w:rFonts w:hint="eastAsia" w:ascii="宋体" w:hAnsi="宋体"/>
          <w:b/>
          <w:sz w:val="30"/>
        </w:rPr>
        <w:t xml:space="preserve">    通讯地址：</w:t>
      </w:r>
    </w:p>
    <w:p w14:paraId="3995A470">
      <w:pPr>
        <w:spacing w:line="360" w:lineRule="auto"/>
        <w:ind w:firstLine="148" w:firstLineChars="49"/>
        <w:rPr>
          <w:rFonts w:ascii="宋体" w:hAnsi="宋体"/>
          <w:b/>
          <w:sz w:val="30"/>
          <w:u w:val="single"/>
        </w:rPr>
      </w:pPr>
      <w:r>
        <w:rPr>
          <w:rFonts w:hint="eastAsia" w:ascii="宋体" w:hAnsi="宋体"/>
          <w:b/>
          <w:sz w:val="30"/>
        </w:rPr>
        <w:t xml:space="preserve">    联系电话：                     电子邮箱： </w:t>
      </w:r>
    </w:p>
    <w:p w14:paraId="7E2280E7">
      <w:pPr>
        <w:spacing w:line="360" w:lineRule="auto"/>
        <w:ind w:firstLine="741" w:firstLineChars="246"/>
        <w:rPr>
          <w:rFonts w:hint="eastAsia" w:ascii="宋体" w:hAnsi="宋体"/>
          <w:b/>
          <w:sz w:val="30"/>
        </w:rPr>
      </w:pPr>
      <w:r>
        <w:rPr>
          <w:rFonts w:hint="eastAsia" w:ascii="宋体" w:hAnsi="宋体"/>
          <w:b/>
          <w:sz w:val="30"/>
        </w:rPr>
        <w:t xml:space="preserve">供应商代表：                   手机： </w:t>
      </w:r>
    </w:p>
    <w:p w14:paraId="711131C7">
      <w:pPr>
        <w:spacing w:line="360" w:lineRule="auto"/>
        <w:ind w:firstLine="741" w:firstLineChars="246"/>
        <w:rPr>
          <w:rFonts w:hint="eastAsia" w:ascii="宋体" w:hAnsi="宋体"/>
          <w:b/>
          <w:sz w:val="30"/>
        </w:rPr>
      </w:pPr>
      <w:r>
        <w:rPr>
          <w:rFonts w:hint="eastAsia" w:ascii="宋体" w:hAnsi="宋体"/>
          <w:b/>
          <w:sz w:val="30"/>
        </w:rPr>
        <w:t>日  期 ：     年  月  日</w:t>
      </w:r>
    </w:p>
    <w:p w14:paraId="6B642190">
      <w:pPr>
        <w:pStyle w:val="7"/>
        <w:rPr>
          <w:rFonts w:hint="eastAsia" w:ascii="宋体" w:hAnsi="宋体"/>
        </w:rPr>
      </w:pPr>
    </w:p>
    <w:p w14:paraId="2A78761A">
      <w:pPr>
        <w:pStyle w:val="7"/>
        <w:rPr>
          <w:rFonts w:ascii="宋体" w:hAnsi="宋体"/>
        </w:rPr>
      </w:pPr>
    </w:p>
    <w:p w14:paraId="05FAC3BA">
      <w:pPr>
        <w:widowControl/>
        <w:spacing w:before="240" w:after="240" w:line="360" w:lineRule="atLeast"/>
        <w:rPr>
          <w:rFonts w:hint="eastAsia" w:ascii="宋体" w:hAnsi="宋体" w:cs="宋体"/>
          <w:b/>
          <w:bCs/>
          <w:kern w:val="0"/>
          <w:sz w:val="44"/>
        </w:rPr>
      </w:pPr>
    </w:p>
    <w:p w14:paraId="07DA2873">
      <w:pPr>
        <w:widowControl/>
        <w:spacing w:before="240" w:after="240" w:line="360" w:lineRule="atLeast"/>
        <w:rPr>
          <w:rFonts w:hint="eastAsia" w:ascii="宋体" w:hAnsi="宋体" w:cs="宋体"/>
          <w:b/>
          <w:bCs/>
          <w:kern w:val="0"/>
          <w:sz w:val="44"/>
        </w:rPr>
      </w:pPr>
    </w:p>
    <w:p w14:paraId="372241C1">
      <w:pPr>
        <w:pStyle w:val="56"/>
        <w:rPr>
          <w:rFonts w:hint="eastAsia"/>
        </w:rPr>
      </w:pPr>
    </w:p>
    <w:p w14:paraId="4D6B8857">
      <w:pPr>
        <w:pStyle w:val="56"/>
        <w:rPr>
          <w:rFonts w:hint="eastAsia" w:ascii="宋体" w:hAnsi="宋体"/>
        </w:rPr>
      </w:pPr>
    </w:p>
    <w:p w14:paraId="390B20D8">
      <w:pPr>
        <w:pStyle w:val="7"/>
        <w:rPr>
          <w:rFonts w:hint="eastAsia"/>
        </w:rPr>
      </w:pPr>
    </w:p>
    <w:p w14:paraId="2DC20284">
      <w:pPr>
        <w:pStyle w:val="7"/>
        <w:rPr>
          <w:rFonts w:hint="eastAsia" w:ascii="宋体" w:hAnsi="宋体"/>
        </w:rPr>
      </w:pPr>
    </w:p>
    <w:p w14:paraId="20B5E32D">
      <w:pPr>
        <w:pStyle w:val="63"/>
        <w:spacing w:line="360" w:lineRule="auto"/>
        <w:jc w:val="center"/>
        <w:outlineLvl w:val="9"/>
        <w:rPr>
          <w:rFonts w:hint="eastAsia" w:hAnsi="宋体"/>
          <w:b/>
          <w:sz w:val="36"/>
          <w:szCs w:val="36"/>
        </w:rPr>
      </w:pPr>
      <w:bookmarkStart w:id="148" w:name="_Toc89870819"/>
      <w:bookmarkStart w:id="149" w:name="_Toc134292055"/>
      <w:bookmarkStart w:id="150" w:name="_Toc119084983"/>
      <w:bookmarkStart w:id="151" w:name="_Toc84671115"/>
      <w:bookmarkStart w:id="152" w:name="_Toc100247818"/>
      <w:r>
        <w:rPr>
          <w:rFonts w:hint="eastAsia" w:hAnsi="宋体"/>
          <w:b/>
          <w:sz w:val="36"/>
          <w:szCs w:val="36"/>
        </w:rPr>
        <w:t>报价一览表</w:t>
      </w:r>
      <w:bookmarkEnd w:id="148"/>
      <w:bookmarkEnd w:id="149"/>
      <w:bookmarkEnd w:id="150"/>
      <w:bookmarkEnd w:id="151"/>
      <w:bookmarkEnd w:id="152"/>
    </w:p>
    <w:p w14:paraId="58980B44">
      <w:pPr>
        <w:pStyle w:val="63"/>
        <w:spacing w:line="420" w:lineRule="exact"/>
        <w:ind w:left="723"/>
        <w:jc w:val="left"/>
        <w:outlineLvl w:val="9"/>
        <w:rPr>
          <w:rFonts w:hint="eastAsia" w:hAnsi="宋体"/>
          <w:sz w:val="24"/>
          <w:szCs w:val="24"/>
        </w:rPr>
      </w:pPr>
    </w:p>
    <w:p w14:paraId="37B8CA41">
      <w:pPr>
        <w:pStyle w:val="63"/>
        <w:spacing w:line="420" w:lineRule="exact"/>
        <w:ind w:left="723"/>
        <w:jc w:val="left"/>
        <w:outlineLvl w:val="9"/>
        <w:rPr>
          <w:rFonts w:hint="eastAsia" w:hAnsi="宋体"/>
          <w:sz w:val="24"/>
          <w:szCs w:val="24"/>
        </w:rPr>
      </w:pPr>
      <w:bookmarkStart w:id="153" w:name="_Toc119084984"/>
      <w:bookmarkStart w:id="154" w:name="_Toc134292056"/>
      <w:bookmarkStart w:id="155" w:name="_Toc84671116"/>
      <w:bookmarkStart w:id="156" w:name="_Toc89870820"/>
      <w:bookmarkStart w:id="157" w:name="_Toc100247819"/>
      <w:r>
        <w:rPr>
          <w:rFonts w:hint="eastAsia" w:hAnsi="宋体"/>
          <w:sz w:val="24"/>
          <w:szCs w:val="24"/>
        </w:rPr>
        <w:t>项目编号：</w:t>
      </w:r>
      <w:bookmarkEnd w:id="153"/>
      <w:bookmarkEnd w:id="154"/>
      <w:bookmarkEnd w:id="155"/>
      <w:bookmarkEnd w:id="156"/>
      <w:bookmarkEnd w:id="157"/>
    </w:p>
    <w:p w14:paraId="5F9C83E3">
      <w:pPr>
        <w:pStyle w:val="63"/>
        <w:spacing w:line="420" w:lineRule="exact"/>
        <w:ind w:left="723"/>
        <w:jc w:val="left"/>
        <w:outlineLvl w:val="9"/>
        <w:rPr>
          <w:rFonts w:hint="eastAsia" w:hAnsi="宋体"/>
          <w:sz w:val="24"/>
          <w:szCs w:val="24"/>
        </w:rPr>
      </w:pPr>
      <w:bookmarkStart w:id="158" w:name="_Toc89870821"/>
      <w:bookmarkStart w:id="159" w:name="_Toc100247820"/>
      <w:bookmarkStart w:id="160" w:name="_Toc84671117"/>
      <w:bookmarkStart w:id="161" w:name="_Toc119084985"/>
      <w:bookmarkStart w:id="162" w:name="_Toc134292057"/>
      <w:r>
        <w:rPr>
          <w:rFonts w:hint="eastAsia" w:hAnsi="宋体"/>
          <w:sz w:val="24"/>
          <w:szCs w:val="24"/>
        </w:rPr>
        <w:t>项目名称：</w:t>
      </w:r>
      <w:bookmarkEnd w:id="158"/>
      <w:bookmarkEnd w:id="159"/>
      <w:bookmarkEnd w:id="160"/>
      <w:bookmarkEnd w:id="161"/>
      <w:bookmarkEnd w:id="162"/>
    </w:p>
    <w:tbl>
      <w:tblPr>
        <w:tblStyle w:val="30"/>
        <w:tblW w:w="8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464"/>
        <w:gridCol w:w="2419"/>
        <w:gridCol w:w="1173"/>
        <w:gridCol w:w="1794"/>
      </w:tblGrid>
      <w:tr w14:paraId="7868E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945" w:type="dxa"/>
            <w:noWrap w:val="0"/>
            <w:vAlign w:val="center"/>
          </w:tcPr>
          <w:p w14:paraId="4FDE49FD">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合同包</w:t>
            </w:r>
          </w:p>
        </w:tc>
        <w:tc>
          <w:tcPr>
            <w:tcW w:w="2464" w:type="dxa"/>
            <w:noWrap w:val="0"/>
            <w:vAlign w:val="center"/>
          </w:tcPr>
          <w:p w14:paraId="5A98D79D">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项目名称</w:t>
            </w:r>
          </w:p>
        </w:tc>
        <w:tc>
          <w:tcPr>
            <w:tcW w:w="2419" w:type="dxa"/>
            <w:noWrap w:val="0"/>
            <w:vAlign w:val="center"/>
          </w:tcPr>
          <w:p w14:paraId="78A91F85">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品牌/型号（规格）</w:t>
            </w:r>
          </w:p>
        </w:tc>
        <w:tc>
          <w:tcPr>
            <w:tcW w:w="1173" w:type="dxa"/>
            <w:noWrap w:val="0"/>
            <w:vAlign w:val="center"/>
          </w:tcPr>
          <w:p w14:paraId="40850D66">
            <w:pPr>
              <w:keepNext w:val="0"/>
              <w:keepLines w:val="0"/>
              <w:suppressLineNumbers w:val="0"/>
              <w:autoSpaceDN w:val="0"/>
              <w:spacing w:before="0" w:beforeAutospacing="0" w:after="0" w:afterAutospacing="0" w:line="400" w:lineRule="exact"/>
              <w:ind w:left="0" w:right="0"/>
              <w:jc w:val="center"/>
              <w:textAlignment w:val="center"/>
              <w:rPr>
                <w:rFonts w:hint="eastAsia" w:ascii="宋体" w:hAnsi="宋体" w:eastAsia="宋体" w:cs="Times New Roman"/>
                <w:b/>
                <w:szCs w:val="21"/>
              </w:rPr>
            </w:pPr>
            <w:r>
              <w:rPr>
                <w:rFonts w:hint="eastAsia" w:ascii="宋体" w:hAnsi="宋体" w:eastAsia="宋体" w:cs="Times New Roman"/>
                <w:b/>
                <w:szCs w:val="21"/>
              </w:rPr>
              <w:t>数量</w:t>
            </w:r>
          </w:p>
        </w:tc>
        <w:tc>
          <w:tcPr>
            <w:tcW w:w="1794" w:type="dxa"/>
            <w:noWrap w:val="0"/>
            <w:vAlign w:val="center"/>
          </w:tcPr>
          <w:p w14:paraId="26486D12">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备注</w:t>
            </w:r>
          </w:p>
        </w:tc>
      </w:tr>
      <w:tr w14:paraId="4CFB8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945" w:type="dxa"/>
            <w:noWrap w:val="0"/>
            <w:vAlign w:val="center"/>
          </w:tcPr>
          <w:p w14:paraId="4D6BACB3">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color w:val="auto"/>
                <w:szCs w:val="21"/>
              </w:rPr>
            </w:pPr>
            <w:r>
              <w:rPr>
                <w:rFonts w:hint="eastAsia" w:ascii="宋体" w:hAnsi="宋体" w:eastAsia="宋体" w:cs="Times New Roman"/>
                <w:b w:val="0"/>
                <w:bCs/>
                <w:color w:val="auto"/>
                <w:szCs w:val="21"/>
              </w:rPr>
              <w:t>1</w:t>
            </w:r>
          </w:p>
        </w:tc>
        <w:tc>
          <w:tcPr>
            <w:tcW w:w="2464" w:type="dxa"/>
            <w:noWrap w:val="0"/>
            <w:vAlign w:val="center"/>
          </w:tcPr>
          <w:p w14:paraId="36F84251">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color w:val="auto"/>
                <w:szCs w:val="21"/>
              </w:rPr>
            </w:pPr>
            <w:r>
              <w:rPr>
                <w:rFonts w:hint="eastAsia" w:ascii="宋体" w:hAnsi="宋体" w:eastAsia="宋体" w:cs="宋体"/>
                <w:color w:val="auto"/>
                <w:kern w:val="0"/>
                <w:sz w:val="24"/>
                <w:lang w:val="en-US" w:eastAsia="zh-CN"/>
              </w:rPr>
              <w:t>马尾校区公共实验室（明德楼303、306）环境安全整治和综合布线项目</w:t>
            </w:r>
          </w:p>
        </w:tc>
        <w:tc>
          <w:tcPr>
            <w:tcW w:w="2419" w:type="dxa"/>
            <w:noWrap w:val="0"/>
            <w:vAlign w:val="center"/>
          </w:tcPr>
          <w:p w14:paraId="5C8CBE06">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color w:val="auto"/>
                <w:szCs w:val="21"/>
              </w:rPr>
            </w:pPr>
          </w:p>
        </w:tc>
        <w:tc>
          <w:tcPr>
            <w:tcW w:w="1173" w:type="dxa"/>
            <w:noWrap w:val="0"/>
            <w:vAlign w:val="center"/>
          </w:tcPr>
          <w:p w14:paraId="734D2476">
            <w:pPr>
              <w:keepNext w:val="0"/>
              <w:keepLines w:val="0"/>
              <w:suppressLineNumbers w:val="0"/>
              <w:autoSpaceDN w:val="0"/>
              <w:spacing w:before="0" w:beforeAutospacing="0" w:after="0" w:afterAutospacing="0" w:line="400" w:lineRule="exact"/>
              <w:ind w:left="0" w:right="0"/>
              <w:jc w:val="center"/>
              <w:textAlignment w:val="center"/>
              <w:rPr>
                <w:rFonts w:hint="eastAsia" w:ascii="宋体" w:hAnsi="宋体" w:eastAsia="宋体" w:cs="Times New Roman"/>
                <w:b/>
                <w:color w:val="auto"/>
                <w:szCs w:val="21"/>
              </w:rPr>
            </w:pPr>
            <w:r>
              <w:rPr>
                <w:rFonts w:hint="eastAsia" w:ascii="宋体" w:hAnsi="宋体" w:eastAsia="宋体" w:cs="宋体"/>
                <w:color w:val="auto"/>
                <w:sz w:val="24"/>
                <w:lang w:val="en-US" w:eastAsia="zh-CN"/>
              </w:rPr>
              <w:t>1项</w:t>
            </w:r>
          </w:p>
        </w:tc>
        <w:tc>
          <w:tcPr>
            <w:tcW w:w="1794" w:type="dxa"/>
            <w:noWrap w:val="0"/>
            <w:vAlign w:val="center"/>
          </w:tcPr>
          <w:p w14:paraId="1109382A">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p>
        </w:tc>
      </w:tr>
      <w:tr w14:paraId="0E35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3409" w:type="dxa"/>
            <w:gridSpan w:val="2"/>
            <w:noWrap w:val="0"/>
            <w:vAlign w:val="center"/>
          </w:tcPr>
          <w:p w14:paraId="63427E6D">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Arial"/>
                <w:b/>
                <w:szCs w:val="21"/>
              </w:rPr>
              <w:t>合同包总价</w:t>
            </w:r>
          </w:p>
        </w:tc>
        <w:tc>
          <w:tcPr>
            <w:tcW w:w="5386" w:type="dxa"/>
            <w:gridSpan w:val="3"/>
            <w:noWrap w:val="0"/>
            <w:vAlign w:val="center"/>
          </w:tcPr>
          <w:p w14:paraId="2A0AF08E">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Arial"/>
                <w:b/>
                <w:szCs w:val="21"/>
              </w:rPr>
              <w:t>人民币       （￥    ）</w:t>
            </w:r>
          </w:p>
        </w:tc>
      </w:tr>
    </w:tbl>
    <w:p w14:paraId="5C642FA3">
      <w:pPr>
        <w:pStyle w:val="26"/>
        <w:spacing w:line="420" w:lineRule="exact"/>
        <w:ind w:firstLine="621" w:firstLineChars="259"/>
        <w:rPr>
          <w:rFonts w:hint="eastAsia"/>
          <w:lang w:eastAsia="zh-CN"/>
        </w:rPr>
      </w:pPr>
    </w:p>
    <w:p w14:paraId="053D2C39">
      <w:pPr>
        <w:pStyle w:val="26"/>
        <w:spacing w:line="420" w:lineRule="exact"/>
        <w:ind w:firstLine="621" w:firstLineChars="259"/>
        <w:rPr>
          <w:rFonts w:hint="eastAsia"/>
          <w:lang w:eastAsia="zh-CN"/>
        </w:rPr>
      </w:pPr>
    </w:p>
    <w:p w14:paraId="26F54D82">
      <w:pPr>
        <w:pStyle w:val="26"/>
        <w:spacing w:line="420" w:lineRule="exact"/>
        <w:ind w:firstLine="621" w:firstLineChars="259"/>
      </w:pPr>
      <w:r>
        <w:rPr>
          <w:rFonts w:hint="eastAsia"/>
        </w:rPr>
        <w:t>供应商（全称并加盖公章）：</w:t>
      </w:r>
    </w:p>
    <w:p w14:paraId="1347885F">
      <w:pPr>
        <w:pStyle w:val="26"/>
        <w:spacing w:line="420" w:lineRule="exact"/>
        <w:ind w:firstLine="621" w:firstLineChars="259"/>
      </w:pPr>
      <w:r>
        <w:rPr>
          <w:rFonts w:hint="eastAsia"/>
        </w:rPr>
        <w:t>供应商代表：</w:t>
      </w:r>
    </w:p>
    <w:p w14:paraId="3650BB30">
      <w:pPr>
        <w:pStyle w:val="26"/>
        <w:spacing w:line="420" w:lineRule="exact"/>
        <w:ind w:firstLine="621" w:firstLineChars="259"/>
        <w:rPr>
          <w:rFonts w:hint="eastAsia"/>
        </w:rPr>
      </w:pPr>
      <w:r>
        <w:rPr>
          <w:rFonts w:hint="eastAsia"/>
        </w:rPr>
        <w:t>日期：</w:t>
      </w:r>
    </w:p>
    <w:p w14:paraId="471333EA">
      <w:pPr>
        <w:pStyle w:val="26"/>
        <w:spacing w:line="420" w:lineRule="exact"/>
        <w:ind w:firstLine="621" w:firstLineChars="259"/>
        <w:rPr>
          <w:rFonts w:hint="eastAsia"/>
          <w:lang w:eastAsia="zh-CN"/>
        </w:r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14:paraId="06914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0" w:type="dxa"/>
            <w:noWrap w:val="0"/>
            <w:vAlign w:val="top"/>
          </w:tcPr>
          <w:p w14:paraId="7F5C46CD">
            <w:pPr>
              <w:pStyle w:val="56"/>
              <w:keepNext w:val="0"/>
              <w:keepLines w:val="0"/>
              <w:suppressLineNumbers w:val="0"/>
              <w:spacing w:before="120" w:beforeLines="50" w:beforeAutospacing="0" w:after="0" w:afterAutospacing="0"/>
              <w:ind w:left="0" w:right="0"/>
              <w:rPr>
                <w:rFonts w:hint="eastAsia" w:ascii="宋体" w:hAnsi="宋体" w:eastAsia="宋体" w:cs="Times New Roman"/>
                <w:b/>
                <w:sz w:val="24"/>
              </w:rPr>
            </w:pPr>
            <w:r>
              <w:rPr>
                <w:rFonts w:hint="eastAsia" w:ascii="宋体" w:hAnsi="宋体" w:eastAsia="宋体" w:cs="Times New Roman"/>
                <w:b/>
                <w:sz w:val="24"/>
              </w:rPr>
              <w:t>竞价系统报价须知：（编制响应文件时本段须删除）</w:t>
            </w:r>
          </w:p>
          <w:p w14:paraId="6044C865">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1、纸质响应文件</w:t>
            </w:r>
            <w:r>
              <w:rPr>
                <w:rFonts w:hint="eastAsia" w:eastAsia="宋体" w:cs="Times New Roman"/>
                <w:b/>
              </w:rPr>
              <w:t>审核通过</w:t>
            </w:r>
            <w:r>
              <w:rPr>
                <w:rFonts w:hint="eastAsia" w:eastAsia="宋体" w:cs="Times New Roman"/>
                <w:lang w:eastAsia="zh-CN"/>
              </w:rPr>
              <w:t>的供应商，在</w:t>
            </w:r>
            <w:r>
              <w:rPr>
                <w:rFonts w:hint="eastAsia" w:eastAsia="宋体" w:cs="Times New Roman"/>
              </w:rPr>
              <w:t>规定的</w:t>
            </w:r>
            <w:r>
              <w:rPr>
                <w:rFonts w:hint="eastAsia" w:eastAsia="宋体" w:cs="Times New Roman"/>
                <w:b/>
                <w:lang w:eastAsia="zh-CN"/>
              </w:rPr>
              <w:t>竞价时间</w:t>
            </w:r>
            <w:r>
              <w:rPr>
                <w:rFonts w:hint="eastAsia" w:eastAsia="宋体" w:cs="Times New Roman"/>
                <w:lang w:eastAsia="zh-CN"/>
              </w:rPr>
              <w:t>内</w:t>
            </w:r>
            <w:r>
              <w:rPr>
                <w:rFonts w:hint="eastAsia" w:eastAsia="宋体" w:cs="Times New Roman"/>
              </w:rPr>
              <w:t>登录</w:t>
            </w:r>
            <w:r>
              <w:rPr>
                <w:rFonts w:hint="eastAsia" w:eastAsia="宋体" w:cs="Times New Roman"/>
                <w:b/>
                <w:lang w:eastAsia="zh-CN"/>
              </w:rPr>
              <w:t>竞价大厅</w:t>
            </w:r>
            <w:r>
              <w:rPr>
                <w:rFonts w:hint="eastAsia" w:eastAsia="宋体" w:cs="Times New Roman"/>
                <w:lang w:eastAsia="zh-CN"/>
              </w:rPr>
              <w:t>，报价时</w:t>
            </w:r>
            <w:r>
              <w:rPr>
                <w:rFonts w:hint="eastAsia" w:eastAsia="宋体" w:cs="Times New Roman"/>
                <w:b/>
                <w:lang w:eastAsia="zh-CN"/>
              </w:rPr>
              <w:t>无需上传</w:t>
            </w:r>
            <w:r>
              <w:rPr>
                <w:rFonts w:hint="eastAsia" w:eastAsia="宋体" w:cs="Times New Roman"/>
                <w:lang w:eastAsia="zh-CN"/>
              </w:rPr>
              <w:t>任何文件，仅需在竞价系统相关栏目（报价、品牌、备注）中输入相关内容。</w:t>
            </w:r>
          </w:p>
          <w:p w14:paraId="68633688">
            <w:pPr>
              <w:pStyle w:val="26"/>
              <w:keepNext w:val="0"/>
              <w:keepLines w:val="0"/>
              <w:suppressLineNumbers w:val="0"/>
              <w:spacing w:before="0" w:beforeAutospacing="0" w:after="0" w:afterAutospacing="0" w:line="420" w:lineRule="exact"/>
              <w:ind w:left="0" w:right="0" w:firstLine="482" w:firstLineChars="200"/>
              <w:rPr>
                <w:rFonts w:hint="eastAsia" w:eastAsia="宋体" w:cs="Times New Roman"/>
                <w:b/>
                <w:lang w:eastAsia="zh-CN"/>
              </w:rPr>
            </w:pPr>
            <w:r>
              <w:rPr>
                <w:rFonts w:hint="eastAsia" w:eastAsia="宋体" w:cs="Times New Roman"/>
                <w:b/>
                <w:lang w:eastAsia="zh-CN"/>
              </w:rPr>
              <w:t>2、“报价、品牌、备注”栏填写要求：</w:t>
            </w:r>
          </w:p>
          <w:p w14:paraId="43B88D38">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（1）“报价”栏：按照竞价大厅所示的合同包或品目号内容填写合同包或品目号内容的</w:t>
            </w:r>
            <w:r>
              <w:rPr>
                <w:rFonts w:hint="eastAsia" w:eastAsia="宋体" w:cs="Times New Roman"/>
                <w:b/>
                <w:lang w:eastAsia="zh-CN"/>
              </w:rPr>
              <w:t>总价；</w:t>
            </w:r>
          </w:p>
          <w:p w14:paraId="5319E93B">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（2）“品牌”栏：按实填写品牌名称，若有多项，可填写主要几个品牌等。</w:t>
            </w:r>
          </w:p>
          <w:p w14:paraId="136BD948">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eastAsia="zh-CN"/>
              </w:rPr>
            </w:pPr>
            <w:r>
              <w:rPr>
                <w:rFonts w:hint="eastAsia" w:eastAsia="宋体" w:cs="Times New Roman"/>
                <w:lang w:eastAsia="zh-CN"/>
              </w:rPr>
              <w:t>（3）“备注”栏：按实填写产品型号；无品牌型号的，填写主要的技术服务内容。</w:t>
            </w:r>
          </w:p>
          <w:p w14:paraId="70D5D1E0">
            <w:pPr>
              <w:pStyle w:val="26"/>
              <w:keepNext w:val="0"/>
              <w:keepLines w:val="0"/>
              <w:suppressLineNumbers w:val="0"/>
              <w:spacing w:before="0" w:beforeAutospacing="0" w:after="0" w:afterAutospacing="0" w:line="420" w:lineRule="exact"/>
              <w:ind w:left="0" w:right="0" w:firstLine="480" w:firstLineChars="200"/>
              <w:rPr>
                <w:rFonts w:hint="eastAsia" w:eastAsia="宋体" w:cs="Times New Roman"/>
                <w:lang w:val="en-US"/>
              </w:rPr>
            </w:pPr>
            <w:r>
              <w:rPr>
                <w:rFonts w:hint="eastAsia" w:eastAsia="宋体" w:cs="Times New Roman"/>
                <w:lang w:eastAsia="zh-CN"/>
              </w:rPr>
              <w:t>★3、竞价大厅中填写的内容即为成交内容，应与响应文件（第一册）的品牌、型号、主要技术服务内容一致，与响应文件（第二册）的总价及分项内容一致，否则</w:t>
            </w:r>
            <w:r>
              <w:rPr>
                <w:rFonts w:hint="eastAsia" w:eastAsia="宋体" w:cs="Times New Roman"/>
                <w:b/>
                <w:lang w:eastAsia="zh-CN"/>
              </w:rPr>
              <w:t>竞价无效</w:t>
            </w:r>
            <w:r>
              <w:rPr>
                <w:rFonts w:hint="eastAsia" w:eastAsia="宋体" w:cs="Times New Roman"/>
                <w:lang w:eastAsia="zh-CN"/>
              </w:rPr>
              <w:t>。</w:t>
            </w:r>
          </w:p>
        </w:tc>
      </w:tr>
    </w:tbl>
    <w:p w14:paraId="745AADB0">
      <w:pPr>
        <w:pStyle w:val="26"/>
        <w:spacing w:line="420" w:lineRule="exact"/>
        <w:ind w:firstLine="621" w:firstLineChars="259"/>
        <w:rPr>
          <w:rFonts w:hint="eastAsia"/>
        </w:rPr>
      </w:pPr>
    </w:p>
    <w:p w14:paraId="40B8E2DF">
      <w:pPr>
        <w:pStyle w:val="63"/>
        <w:spacing w:line="360" w:lineRule="auto"/>
        <w:jc w:val="center"/>
        <w:outlineLvl w:val="9"/>
        <w:rPr>
          <w:rFonts w:hint="eastAsia" w:hAnsi="宋体" w:eastAsia="宋体"/>
          <w:b/>
          <w:sz w:val="36"/>
          <w:szCs w:val="36"/>
          <w:lang w:eastAsia="zh-CN"/>
        </w:rPr>
      </w:pPr>
      <w:bookmarkStart w:id="163" w:name="_Toc89870822"/>
      <w:bookmarkStart w:id="164" w:name="_Toc84671118"/>
      <w:bookmarkStart w:id="165" w:name="_Toc119084986"/>
      <w:bookmarkStart w:id="166" w:name="_Toc134292058"/>
      <w:bookmarkStart w:id="167" w:name="_Toc100247821"/>
      <w:r>
        <w:rPr>
          <w:rFonts w:hint="eastAsia" w:hAnsi="宋体"/>
          <w:b/>
          <w:sz w:val="36"/>
          <w:szCs w:val="36"/>
        </w:rPr>
        <w:t>分项报价表</w:t>
      </w:r>
      <w:bookmarkEnd w:id="163"/>
      <w:bookmarkEnd w:id="164"/>
      <w:bookmarkEnd w:id="165"/>
      <w:bookmarkEnd w:id="166"/>
      <w:bookmarkEnd w:id="167"/>
    </w:p>
    <w:p w14:paraId="78057488">
      <w:pPr>
        <w:pStyle w:val="63"/>
        <w:spacing w:line="420" w:lineRule="exact"/>
        <w:ind w:left="900" w:hanging="480"/>
        <w:jc w:val="left"/>
        <w:outlineLvl w:val="9"/>
        <w:rPr>
          <w:rFonts w:hint="eastAsia" w:hAnsi="宋体"/>
          <w:sz w:val="24"/>
          <w:szCs w:val="24"/>
        </w:rPr>
      </w:pPr>
      <w:bookmarkStart w:id="168" w:name="_Toc100247822"/>
      <w:bookmarkStart w:id="169" w:name="_Toc72922789"/>
      <w:bookmarkStart w:id="170" w:name="_Toc134292059"/>
      <w:bookmarkStart w:id="171" w:name="_Toc119084987"/>
      <w:bookmarkStart w:id="172" w:name="_Toc84671119"/>
      <w:bookmarkStart w:id="173" w:name="_Toc89870823"/>
      <w:r>
        <w:rPr>
          <w:rFonts w:hint="eastAsia" w:hAnsi="宋体"/>
          <w:sz w:val="24"/>
          <w:szCs w:val="24"/>
        </w:rPr>
        <w:t>项目编号：</w:t>
      </w:r>
      <w:bookmarkEnd w:id="168"/>
      <w:bookmarkEnd w:id="169"/>
      <w:bookmarkEnd w:id="170"/>
      <w:bookmarkEnd w:id="171"/>
      <w:bookmarkEnd w:id="172"/>
      <w:bookmarkEnd w:id="173"/>
    </w:p>
    <w:p w14:paraId="7AF52E7A">
      <w:pPr>
        <w:pStyle w:val="63"/>
        <w:spacing w:line="420" w:lineRule="exact"/>
        <w:ind w:left="900" w:hanging="480"/>
        <w:jc w:val="left"/>
        <w:outlineLvl w:val="9"/>
        <w:rPr>
          <w:rFonts w:hint="eastAsia" w:hAnsi="宋体"/>
          <w:sz w:val="24"/>
          <w:szCs w:val="24"/>
          <w:lang w:eastAsia="zh-CN"/>
        </w:rPr>
      </w:pPr>
      <w:bookmarkStart w:id="174" w:name="_Toc89870824"/>
      <w:bookmarkStart w:id="175" w:name="_Toc119084988"/>
      <w:bookmarkStart w:id="176" w:name="_Toc100247823"/>
      <w:bookmarkStart w:id="177" w:name="_Toc84671120"/>
      <w:bookmarkStart w:id="178" w:name="_Toc72922790"/>
      <w:bookmarkStart w:id="179" w:name="_Toc134292060"/>
      <w:r>
        <w:rPr>
          <w:rFonts w:hint="eastAsia" w:hAnsi="宋体"/>
          <w:sz w:val="24"/>
          <w:szCs w:val="24"/>
        </w:rPr>
        <w:t>项目名称：</w:t>
      </w:r>
      <w:bookmarkEnd w:id="174"/>
      <w:bookmarkEnd w:id="175"/>
      <w:bookmarkEnd w:id="176"/>
      <w:bookmarkEnd w:id="177"/>
      <w:bookmarkEnd w:id="178"/>
      <w:bookmarkEnd w:id="179"/>
    </w:p>
    <w:tbl>
      <w:tblPr>
        <w:tblStyle w:val="30"/>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951"/>
        <w:gridCol w:w="1484"/>
        <w:gridCol w:w="748"/>
        <w:gridCol w:w="1350"/>
        <w:gridCol w:w="1158"/>
        <w:gridCol w:w="1158"/>
      </w:tblGrid>
      <w:tr w14:paraId="00AE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1D4E3DEE">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lang w:eastAsia="zh-CN"/>
              </w:rPr>
              <w:t>序号</w:t>
            </w:r>
          </w:p>
        </w:tc>
        <w:tc>
          <w:tcPr>
            <w:tcW w:w="1951" w:type="dxa"/>
            <w:noWrap w:val="0"/>
            <w:vAlign w:val="center"/>
          </w:tcPr>
          <w:p w14:paraId="65F7BF3E">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品目名称</w:t>
            </w:r>
          </w:p>
        </w:tc>
        <w:tc>
          <w:tcPr>
            <w:tcW w:w="1484" w:type="dxa"/>
            <w:noWrap w:val="0"/>
            <w:vAlign w:val="center"/>
          </w:tcPr>
          <w:p w14:paraId="2AE62703">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szCs w:val="21"/>
              </w:rPr>
            </w:pPr>
            <w:r>
              <w:rPr>
                <w:rFonts w:hint="eastAsia" w:ascii="宋体" w:hAnsi="宋体" w:eastAsia="宋体" w:cs="Times New Roman"/>
                <w:b/>
                <w:szCs w:val="21"/>
              </w:rPr>
              <w:t>品牌/型号（规格）</w:t>
            </w:r>
          </w:p>
        </w:tc>
        <w:tc>
          <w:tcPr>
            <w:tcW w:w="748" w:type="dxa"/>
            <w:noWrap w:val="0"/>
            <w:vAlign w:val="center"/>
          </w:tcPr>
          <w:p w14:paraId="02D8CC1F">
            <w:pPr>
              <w:keepNext w:val="0"/>
              <w:keepLines w:val="0"/>
              <w:suppressLineNumbers w:val="0"/>
              <w:autoSpaceDN w:val="0"/>
              <w:spacing w:before="0" w:beforeAutospacing="0" w:after="0" w:afterAutospacing="0" w:line="400" w:lineRule="exact"/>
              <w:ind w:left="0" w:right="0"/>
              <w:jc w:val="center"/>
              <w:textAlignment w:val="center"/>
              <w:rPr>
                <w:rFonts w:hint="eastAsia" w:ascii="宋体" w:hAnsi="宋体" w:eastAsia="宋体" w:cs="Times New Roman"/>
                <w:b/>
                <w:szCs w:val="21"/>
              </w:rPr>
            </w:pPr>
            <w:r>
              <w:rPr>
                <w:rFonts w:hint="eastAsia" w:ascii="宋体" w:hAnsi="宋体" w:eastAsia="宋体" w:cs="Times New Roman"/>
                <w:b/>
                <w:szCs w:val="21"/>
              </w:rPr>
              <w:t>数量</w:t>
            </w:r>
          </w:p>
        </w:tc>
        <w:tc>
          <w:tcPr>
            <w:tcW w:w="1350" w:type="dxa"/>
            <w:noWrap w:val="0"/>
            <w:vAlign w:val="center"/>
          </w:tcPr>
          <w:p w14:paraId="1B398D94">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Times New Roman"/>
                <w:b/>
                <w:bCs/>
                <w:szCs w:val="21"/>
              </w:rPr>
              <w:t>品目单价（元）</w:t>
            </w:r>
          </w:p>
        </w:tc>
        <w:tc>
          <w:tcPr>
            <w:tcW w:w="1158" w:type="dxa"/>
            <w:noWrap w:val="0"/>
            <w:vAlign w:val="center"/>
          </w:tcPr>
          <w:p w14:paraId="7F1B0CFC">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Times New Roman"/>
                <w:b/>
                <w:bCs/>
                <w:szCs w:val="21"/>
              </w:rPr>
              <w:t>品目合计（元）</w:t>
            </w:r>
          </w:p>
        </w:tc>
        <w:tc>
          <w:tcPr>
            <w:tcW w:w="1158" w:type="dxa"/>
            <w:noWrap w:val="0"/>
            <w:vAlign w:val="center"/>
          </w:tcPr>
          <w:p w14:paraId="4B8CB8D8">
            <w:pPr>
              <w:keepNext w:val="0"/>
              <w:keepLines w:val="0"/>
              <w:suppressLineNumbers w:val="0"/>
              <w:spacing w:before="0" w:beforeAutospacing="0" w:after="0" w:afterAutospacing="0" w:line="400" w:lineRule="exact"/>
              <w:ind w:left="0" w:right="0"/>
              <w:jc w:val="center"/>
              <w:rPr>
                <w:rFonts w:hint="eastAsia" w:ascii="宋体" w:hAnsi="宋体" w:eastAsia="宋体" w:cs="Times New Roman"/>
                <w:b/>
                <w:bCs/>
                <w:szCs w:val="21"/>
              </w:rPr>
            </w:pPr>
            <w:r>
              <w:rPr>
                <w:rFonts w:hint="eastAsia" w:ascii="宋体" w:hAnsi="宋体" w:eastAsia="宋体" w:cs="Times New Roman"/>
                <w:b/>
                <w:bCs/>
                <w:szCs w:val="21"/>
              </w:rPr>
              <w:t>备注</w:t>
            </w:r>
          </w:p>
        </w:tc>
      </w:tr>
      <w:tr w14:paraId="413B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28C42C3A">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2683F6E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07EE1D82">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59D91C1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1017DFC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61ABEBD0">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645C29D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2C743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69A7C0A3">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382A465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29FDEE0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71C294F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4B1D09D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4F17457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0EDA0A8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45F23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2C523423">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4707FC0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76C8000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010D09A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044BF845">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78E2DBB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06A8F71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79F2F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38D9BB76">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5C3ADE5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0E44758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76D74440">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69C1EE91">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1A419EC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462EB7CE">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5620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26B582EC">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7476F68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183AA922">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5EA9727B">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7E67578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6C49D96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243D7D38">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10E0F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51C657F5">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5DD86D5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06E5B6D6">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3CEAC48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65169CD0">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21658273">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0EFDEBF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6C785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504C924F">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0DE31BA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6085072A">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57200FCF">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7F18DA94">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7C02D9F5">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23B021E1">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79377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8" w:type="dxa"/>
            <w:noWrap w:val="0"/>
            <w:vAlign w:val="center"/>
          </w:tcPr>
          <w:p w14:paraId="1BB7206A">
            <w:pPr>
              <w:keepNext w:val="0"/>
              <w:keepLines w:val="0"/>
              <w:suppressLineNumbers w:val="0"/>
              <w:autoSpaceDN w:val="0"/>
              <w:spacing w:before="0" w:beforeAutospacing="0" w:after="0" w:afterAutospacing="0" w:line="600" w:lineRule="exact"/>
              <w:ind w:left="0" w:right="0"/>
              <w:jc w:val="center"/>
              <w:textAlignment w:val="center"/>
              <w:rPr>
                <w:rFonts w:hint="eastAsia" w:ascii="宋体" w:hAnsi="宋体" w:eastAsia="宋体" w:cs="Arial"/>
                <w:szCs w:val="21"/>
              </w:rPr>
            </w:pPr>
          </w:p>
        </w:tc>
        <w:tc>
          <w:tcPr>
            <w:tcW w:w="1951" w:type="dxa"/>
            <w:noWrap w:val="0"/>
            <w:vAlign w:val="center"/>
          </w:tcPr>
          <w:p w14:paraId="3F26A51E">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484" w:type="dxa"/>
            <w:noWrap w:val="0"/>
            <w:vAlign w:val="center"/>
          </w:tcPr>
          <w:p w14:paraId="56770694">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748" w:type="dxa"/>
            <w:noWrap w:val="0"/>
            <w:vAlign w:val="center"/>
          </w:tcPr>
          <w:p w14:paraId="47D0FE4F">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350" w:type="dxa"/>
            <w:noWrap w:val="0"/>
            <w:vAlign w:val="center"/>
          </w:tcPr>
          <w:p w14:paraId="6FA86871">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5E09574D">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c>
          <w:tcPr>
            <w:tcW w:w="1158" w:type="dxa"/>
            <w:noWrap w:val="0"/>
            <w:vAlign w:val="center"/>
          </w:tcPr>
          <w:p w14:paraId="5A259366">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szCs w:val="21"/>
              </w:rPr>
            </w:pPr>
          </w:p>
        </w:tc>
      </w:tr>
      <w:tr w14:paraId="57DC9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393" w:type="dxa"/>
            <w:gridSpan w:val="3"/>
            <w:noWrap w:val="0"/>
            <w:vAlign w:val="center"/>
          </w:tcPr>
          <w:p w14:paraId="2C836817">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b/>
                <w:szCs w:val="21"/>
              </w:rPr>
            </w:pPr>
            <w:r>
              <w:rPr>
                <w:rFonts w:hint="eastAsia" w:ascii="宋体" w:hAnsi="宋体" w:eastAsia="宋体" w:cs="Arial"/>
                <w:b/>
                <w:szCs w:val="21"/>
              </w:rPr>
              <w:t>合同包总价</w:t>
            </w:r>
          </w:p>
        </w:tc>
        <w:tc>
          <w:tcPr>
            <w:tcW w:w="4414" w:type="dxa"/>
            <w:gridSpan w:val="4"/>
            <w:noWrap w:val="0"/>
            <w:vAlign w:val="center"/>
          </w:tcPr>
          <w:p w14:paraId="22270129">
            <w:pPr>
              <w:keepNext w:val="0"/>
              <w:keepLines w:val="0"/>
              <w:suppressLineNumbers w:val="0"/>
              <w:autoSpaceDN w:val="0"/>
              <w:spacing w:before="0" w:beforeAutospacing="0" w:after="0" w:afterAutospacing="0"/>
              <w:ind w:left="0" w:right="0"/>
              <w:jc w:val="center"/>
              <w:textAlignment w:val="center"/>
              <w:rPr>
                <w:rFonts w:hint="eastAsia" w:ascii="宋体" w:hAnsi="宋体" w:eastAsia="宋体" w:cs="Arial"/>
                <w:b/>
                <w:szCs w:val="21"/>
              </w:rPr>
            </w:pPr>
            <w:r>
              <w:rPr>
                <w:rFonts w:hint="eastAsia" w:ascii="宋体" w:hAnsi="宋体" w:eastAsia="宋体" w:cs="Arial"/>
                <w:b/>
                <w:szCs w:val="21"/>
              </w:rPr>
              <w:t>人民币       （￥    ）</w:t>
            </w:r>
          </w:p>
        </w:tc>
      </w:tr>
    </w:tbl>
    <w:p w14:paraId="2F1A3637">
      <w:pPr>
        <w:spacing w:line="360" w:lineRule="auto"/>
        <w:rPr>
          <w:rFonts w:hint="eastAsia" w:ascii="宋体" w:hAnsi="宋体"/>
          <w:color w:val="000000"/>
          <w:sz w:val="24"/>
        </w:rPr>
      </w:pPr>
    </w:p>
    <w:p w14:paraId="25FF7097">
      <w:pPr>
        <w:spacing w:line="360" w:lineRule="auto"/>
        <w:rPr>
          <w:rFonts w:hint="eastAsia" w:ascii="宋体" w:hAnsi="宋体"/>
          <w:color w:val="000000"/>
          <w:sz w:val="24"/>
        </w:rPr>
      </w:pPr>
      <w:r>
        <w:rPr>
          <w:rFonts w:hint="eastAsia" w:ascii="宋体" w:hAnsi="宋体"/>
          <w:color w:val="000000"/>
          <w:sz w:val="24"/>
        </w:rPr>
        <w:t>注：</w:t>
      </w:r>
    </w:p>
    <w:p w14:paraId="3AA24EC6">
      <w:pPr>
        <w:spacing w:line="360" w:lineRule="auto"/>
        <w:ind w:firstLine="480" w:firstLineChars="200"/>
        <w:rPr>
          <w:rFonts w:hint="eastAsia" w:ascii="宋体" w:hAnsi="宋体"/>
          <w:color w:val="000000"/>
          <w:sz w:val="24"/>
        </w:rPr>
      </w:pPr>
      <w:r>
        <w:rPr>
          <w:rFonts w:hint="eastAsia" w:ascii="宋体" w:hAnsi="宋体"/>
          <w:color w:val="000000"/>
          <w:sz w:val="24"/>
        </w:rPr>
        <w:t>1．此表总价若与报价一览表有出入，以报价一览表价格为准；总价金额与按单价汇总金额不一致的，以单价金额计算结果为准。</w:t>
      </w:r>
    </w:p>
    <w:p w14:paraId="60F029AA">
      <w:pPr>
        <w:spacing w:line="360" w:lineRule="auto"/>
        <w:ind w:firstLine="480" w:firstLineChars="200"/>
        <w:rPr>
          <w:rFonts w:hint="eastAsia" w:ascii="宋体" w:hAnsi="宋体"/>
          <w:color w:val="000000"/>
          <w:sz w:val="24"/>
        </w:rPr>
      </w:pPr>
      <w:r>
        <w:rPr>
          <w:rFonts w:hint="eastAsia" w:ascii="宋体" w:hAnsi="宋体"/>
          <w:color w:val="000000"/>
          <w:sz w:val="24"/>
        </w:rPr>
        <w:t>2. 此表应</w:t>
      </w:r>
      <w:r>
        <w:rPr>
          <w:rFonts w:hint="eastAsia" w:ascii="宋体" w:hAnsi="宋体"/>
          <w:color w:val="auto"/>
          <w:sz w:val="24"/>
        </w:rPr>
        <w:t>包含</w:t>
      </w:r>
      <w:r>
        <w:rPr>
          <w:rFonts w:hint="eastAsia" w:ascii="宋体" w:hAnsi="宋体"/>
          <w:b/>
          <w:bCs/>
          <w:color w:val="auto"/>
          <w:sz w:val="24"/>
          <w:lang w:eastAsia="zh-CN"/>
        </w:rPr>
        <w:t>《购置清单》内</w:t>
      </w:r>
      <w:r>
        <w:rPr>
          <w:rFonts w:hint="eastAsia" w:ascii="宋体" w:hAnsi="宋体"/>
          <w:color w:val="auto"/>
          <w:sz w:val="24"/>
        </w:rPr>
        <w:t>所有品目内</w:t>
      </w:r>
      <w:r>
        <w:rPr>
          <w:rFonts w:hint="eastAsia" w:ascii="宋体" w:hAnsi="宋体"/>
          <w:color w:val="000000"/>
          <w:sz w:val="24"/>
        </w:rPr>
        <w:t>容，逐一对各品目进行报价。</w:t>
      </w:r>
    </w:p>
    <w:p w14:paraId="7D67DECE">
      <w:pPr>
        <w:spacing w:line="360" w:lineRule="auto"/>
        <w:ind w:firstLine="480" w:firstLineChars="200"/>
        <w:rPr>
          <w:rFonts w:hint="eastAsia" w:ascii="宋体" w:hAnsi="宋体"/>
          <w:color w:val="000000"/>
          <w:sz w:val="24"/>
        </w:rPr>
      </w:pPr>
      <w:r>
        <w:rPr>
          <w:rFonts w:hint="eastAsia" w:ascii="宋体" w:hAnsi="宋体"/>
          <w:color w:val="000000"/>
          <w:sz w:val="24"/>
        </w:rPr>
        <w:t>3. 供应商可根据实际情况编制此表。</w:t>
      </w:r>
    </w:p>
    <w:p w14:paraId="7396AA98">
      <w:pPr>
        <w:spacing w:line="360" w:lineRule="auto"/>
        <w:ind w:firstLine="480" w:firstLineChars="200"/>
        <w:rPr>
          <w:rFonts w:hint="eastAsia" w:ascii="宋体" w:hAnsi="宋体"/>
          <w:color w:val="000000"/>
          <w:sz w:val="24"/>
        </w:rPr>
      </w:pPr>
    </w:p>
    <w:p w14:paraId="2A34CCF0">
      <w:pPr>
        <w:pStyle w:val="26"/>
        <w:spacing w:line="420" w:lineRule="exact"/>
        <w:ind w:firstLine="621" w:firstLineChars="259"/>
        <w:rPr>
          <w:rFonts w:hint="eastAsia"/>
          <w:lang w:eastAsia="zh-CN"/>
        </w:rPr>
      </w:pPr>
    </w:p>
    <w:p w14:paraId="49932186">
      <w:pPr>
        <w:pStyle w:val="26"/>
        <w:spacing w:line="420" w:lineRule="exact"/>
        <w:ind w:firstLine="621" w:firstLineChars="259"/>
      </w:pPr>
      <w:r>
        <w:rPr>
          <w:rFonts w:hint="eastAsia"/>
        </w:rPr>
        <w:t>供应商（全称并加盖公章）：</w:t>
      </w:r>
    </w:p>
    <w:p w14:paraId="4116CE88">
      <w:pPr>
        <w:pStyle w:val="26"/>
        <w:spacing w:line="420" w:lineRule="exact"/>
        <w:ind w:firstLine="621" w:firstLineChars="259"/>
      </w:pPr>
      <w:r>
        <w:rPr>
          <w:rFonts w:hint="eastAsia"/>
        </w:rPr>
        <w:t>供应商代表：</w:t>
      </w:r>
    </w:p>
    <w:p w14:paraId="4E125499">
      <w:pPr>
        <w:pStyle w:val="26"/>
        <w:spacing w:line="420" w:lineRule="exact"/>
        <w:ind w:firstLine="621" w:firstLineChars="259"/>
        <w:rPr>
          <w:rFonts w:hint="eastAsia"/>
        </w:rPr>
      </w:pPr>
      <w:r>
        <w:rPr>
          <w:rFonts w:hint="eastAsia"/>
        </w:rPr>
        <w:t>日期：</w:t>
      </w:r>
    </w:p>
    <w:p w14:paraId="55A95D54">
      <w:pPr>
        <w:pStyle w:val="26"/>
        <w:spacing w:line="420" w:lineRule="exact"/>
        <w:ind w:firstLine="621" w:firstLineChars="259"/>
        <w:rPr>
          <w:rFonts w:hint="eastAsia"/>
          <w:lang w:eastAsia="zh-CN"/>
        </w:rPr>
      </w:pPr>
    </w:p>
    <w:p w14:paraId="09E299B2">
      <w:pPr>
        <w:pStyle w:val="26"/>
        <w:spacing w:line="420" w:lineRule="exact"/>
        <w:ind w:firstLine="621" w:firstLineChars="259"/>
        <w:rPr>
          <w:rFonts w:hint="eastAsia"/>
          <w:lang w:eastAsia="zh-CN"/>
        </w:rPr>
      </w:pPr>
    </w:p>
    <w:p w14:paraId="256D91C7">
      <w:pPr>
        <w:pStyle w:val="26"/>
        <w:spacing w:line="420" w:lineRule="exact"/>
        <w:ind w:firstLine="621" w:firstLineChars="259"/>
        <w:rPr>
          <w:rFonts w:hint="eastAsia"/>
          <w:lang w:eastAsia="zh-CN"/>
        </w:rPr>
      </w:pPr>
    </w:p>
    <w:p w14:paraId="33088C89">
      <w:pPr>
        <w:widowControl/>
        <w:spacing w:line="360" w:lineRule="atLeast"/>
        <w:jc w:val="center"/>
        <w:outlineLvl w:val="0"/>
        <w:rPr>
          <w:rFonts w:ascii="宋体" w:hAnsi="宋体" w:cs="宋体"/>
          <w:b/>
          <w:bCs/>
          <w:sz w:val="36"/>
        </w:rPr>
      </w:pPr>
      <w:bookmarkStart w:id="180" w:name="_Toc134292061"/>
      <w:r>
        <w:rPr>
          <w:rFonts w:hint="eastAsia" w:ascii="宋体" w:hAnsi="宋体" w:cs="宋体"/>
          <w:b/>
          <w:bCs/>
          <w:sz w:val="36"/>
        </w:rPr>
        <w:t xml:space="preserve">第五章  </w:t>
      </w:r>
      <w:r>
        <w:rPr>
          <w:rFonts w:ascii="宋体" w:hAnsi="宋体" w:cs="宋体"/>
          <w:b/>
          <w:bCs/>
          <w:sz w:val="36"/>
        </w:rPr>
        <w:t>采购合同</w:t>
      </w:r>
      <w:r>
        <w:rPr>
          <w:rFonts w:hint="eastAsia" w:ascii="宋体" w:hAnsi="宋体" w:cs="宋体"/>
          <w:b/>
          <w:bCs/>
          <w:sz w:val="36"/>
        </w:rPr>
        <w:t>（参考格式）</w:t>
      </w:r>
      <w:bookmarkEnd w:id="180"/>
    </w:p>
    <w:p w14:paraId="7210281A">
      <w:pPr>
        <w:pStyle w:val="29"/>
        <w:ind w:left="0" w:leftChars="0" w:firstLine="0" w:firstLineChars="0"/>
        <w:jc w:val="center"/>
        <w:rPr>
          <w:b/>
          <w:bCs/>
          <w:kern w:val="0"/>
          <w:sz w:val="32"/>
        </w:rPr>
      </w:pPr>
    </w:p>
    <w:p w14:paraId="6DE0DCAF">
      <w:pPr>
        <w:pStyle w:val="81"/>
        <w:jc w:val="left"/>
      </w:pPr>
    </w:p>
    <w:p w14:paraId="5020663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jc w:val="center"/>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编制说明</w:t>
      </w:r>
    </w:p>
    <w:p w14:paraId="1218540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jc w:val="center"/>
        <w:textAlignment w:val="auto"/>
        <w:outlineLvl w:val="3"/>
        <w:rPr>
          <w:rFonts w:hint="eastAsia" w:ascii="宋体" w:hAnsi="宋体" w:eastAsia="宋体" w:cs="宋体"/>
          <w:b/>
          <w:sz w:val="24"/>
          <w:szCs w:val="24"/>
          <w:lang w:eastAsia="zh-CN"/>
        </w:rPr>
      </w:pPr>
    </w:p>
    <w:p w14:paraId="669933F6">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1.签订合同应遵守《中华人民共和国民法典》等法律法规及其他有关规定。</w:t>
      </w:r>
    </w:p>
    <w:p w14:paraId="0EF6C17B">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2.签订合同时，采购人与中标(成交)人应结合采购文件规定填列相应内容。采购文件已有约定的，双方均不得对约定进行变更或调整；采购文件未作规定的，双方可通过友好协商进行约定。</w:t>
      </w:r>
    </w:p>
    <w:p w14:paraId="21C9550E">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3.有关主管部门对若干合同有规范文本的，可使用相应合同文本。</w:t>
      </w:r>
    </w:p>
    <w:p w14:paraId="14C78D8B">
      <w:pPr>
        <w:pStyle w:val="81"/>
        <w:keepNext w:val="0"/>
        <w:keepLines w:val="0"/>
        <w:pageBreakBefore w:val="0"/>
        <w:widowControl/>
        <w:kinsoku/>
        <w:wordWrap/>
        <w:overflowPunct/>
        <w:topLinePunct w:val="0"/>
        <w:autoSpaceDE/>
        <w:autoSpaceDN/>
        <w:bidi w:val="0"/>
        <w:adjustRightInd w:val="0"/>
        <w:snapToGrid w:val="0"/>
        <w:spacing w:beforeAutospacing="0" w:afterAutospacing="0" w:line="360" w:lineRule="auto"/>
        <w:ind w:firstLine="482" w:firstLineChars="200"/>
        <w:textAlignment w:val="auto"/>
        <w:outlineLvl w:val="3"/>
        <w:rPr>
          <w:rFonts w:hint="eastAsia" w:ascii="宋体" w:hAnsi="宋体" w:eastAsia="宋体" w:cs="宋体"/>
          <w:sz w:val="24"/>
          <w:szCs w:val="24"/>
        </w:rPr>
      </w:pPr>
      <w:r>
        <w:rPr>
          <w:rFonts w:hint="eastAsia" w:ascii="宋体" w:hAnsi="宋体" w:eastAsia="宋体" w:cs="宋体"/>
          <w:b/>
          <w:sz w:val="24"/>
          <w:szCs w:val="24"/>
        </w:rPr>
        <w:t>4.本合同范本仅供参考，采购人应当根据采购项目的实际需求对合同条款进行修改、补充。</w:t>
      </w:r>
    </w:p>
    <w:p w14:paraId="7C32BF5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5640E62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甲方：</w:t>
      </w:r>
    </w:p>
    <w:p w14:paraId="0B87D58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住所地：________________</w:t>
      </w:r>
    </w:p>
    <w:p w14:paraId="42EA8BE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联系人：________________</w:t>
      </w:r>
    </w:p>
    <w:p w14:paraId="16E1232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联系电话：______________</w:t>
      </w:r>
    </w:p>
    <w:p w14:paraId="579073E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传真：________________</w:t>
      </w:r>
    </w:p>
    <w:p w14:paraId="4358D1D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电子邮箱：________________</w:t>
      </w:r>
    </w:p>
    <w:p w14:paraId="753A353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lang w:eastAsia="zh-CN"/>
        </w:rPr>
      </w:pPr>
    </w:p>
    <w:p w14:paraId="6F1C04E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乙方：________________</w:t>
      </w:r>
    </w:p>
    <w:p w14:paraId="16EE41D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住所地：________________</w:t>
      </w:r>
    </w:p>
    <w:p w14:paraId="5247CC7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联系人：______________</w:t>
      </w:r>
    </w:p>
    <w:p w14:paraId="6B051C3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联系电话：______________</w:t>
      </w:r>
    </w:p>
    <w:p w14:paraId="01A06EA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传真：________________</w:t>
      </w:r>
    </w:p>
    <w:p w14:paraId="691602A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电子邮箱：________________</w:t>
      </w:r>
    </w:p>
    <w:p w14:paraId="73CCF35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71BB58F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根据项目编号为___________的__________项目（以下简称：“本项目”）的采购结果，遵循平等、自愿、公平和诚实信用的原则，双方签署本合同，具体内容如下：</w:t>
      </w:r>
    </w:p>
    <w:p w14:paraId="378CC34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一、合同组成部分</w:t>
      </w:r>
    </w:p>
    <w:p w14:paraId="7257153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1.1本合同条款及附件；</w:t>
      </w:r>
    </w:p>
    <w:p w14:paraId="0E69D32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1.2采购文件及其附件、补充文件；</w:t>
      </w:r>
    </w:p>
    <w:p w14:paraId="4A7934E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1.3乙方的响应文件及其附件、补充文件；</w:t>
      </w:r>
    </w:p>
    <w:p w14:paraId="4D3A3A6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1.4其他文件或材料：</w:t>
      </w:r>
    </w:p>
    <w:p w14:paraId="286F820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二、合同标的</w:t>
      </w:r>
    </w:p>
    <w:p w14:paraId="41E6974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6C0F52E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三、价格形式及合同价款</w:t>
      </w:r>
    </w:p>
    <w:p w14:paraId="5CFE96A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2" w:firstLineChars="200"/>
        <w:textAlignment w:val="auto"/>
        <w:outlineLvl w:val="4"/>
        <w:rPr>
          <w:rFonts w:hint="eastAsia" w:ascii="宋体" w:hAnsi="宋体" w:eastAsia="宋体" w:cs="宋体"/>
          <w:sz w:val="24"/>
          <w:szCs w:val="24"/>
        </w:rPr>
      </w:pPr>
      <w:r>
        <w:rPr>
          <w:rFonts w:hint="eastAsia" w:ascii="宋体" w:hAnsi="宋体" w:eastAsia="宋体" w:cs="宋体"/>
          <w:b/>
          <w:sz w:val="24"/>
          <w:szCs w:val="24"/>
        </w:rPr>
        <w:t>3.1价格形式</w:t>
      </w:r>
    </w:p>
    <w:p w14:paraId="032C5CB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固定单价合同。完成约定服务事项的含税合同单价为：人民币（大写）</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元（￥_______元）。</w:t>
      </w:r>
    </w:p>
    <w:p w14:paraId="5F397F2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固定总价合同。完成约定服务事项的含税服务费用为：人民币（大写）</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元（￥_______元）。</w:t>
      </w:r>
    </w:p>
    <w:p w14:paraId="18CEAB2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其他方式。</w:t>
      </w:r>
    </w:p>
    <w:p w14:paraId="2CEB1D2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2" w:firstLineChars="200"/>
        <w:textAlignment w:val="auto"/>
        <w:outlineLvl w:val="4"/>
        <w:rPr>
          <w:rFonts w:hint="eastAsia" w:ascii="宋体" w:hAnsi="宋体" w:eastAsia="宋体" w:cs="宋体"/>
          <w:sz w:val="24"/>
          <w:szCs w:val="24"/>
        </w:rPr>
      </w:pPr>
      <w:r>
        <w:rPr>
          <w:rFonts w:hint="eastAsia" w:ascii="宋体" w:hAnsi="宋体" w:eastAsia="宋体" w:cs="宋体"/>
          <w:b/>
          <w:sz w:val="24"/>
          <w:szCs w:val="24"/>
        </w:rPr>
        <w:t>3.2合同价款包含范围</w:t>
      </w:r>
    </w:p>
    <w:p w14:paraId="2BEFBF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2" w:firstLineChars="200"/>
        <w:textAlignment w:val="auto"/>
        <w:outlineLvl w:val="4"/>
        <w:rPr>
          <w:rFonts w:hint="eastAsia" w:ascii="宋体" w:hAnsi="宋体" w:eastAsia="宋体" w:cs="宋体"/>
          <w:sz w:val="24"/>
          <w:szCs w:val="24"/>
        </w:rPr>
      </w:pPr>
      <w:r>
        <w:rPr>
          <w:rFonts w:hint="eastAsia" w:ascii="宋体" w:hAnsi="宋体" w:eastAsia="宋体" w:cs="宋体"/>
          <w:b/>
          <w:sz w:val="24"/>
          <w:szCs w:val="24"/>
        </w:rPr>
        <w:t>3.3其他需说明的事项：</w:t>
      </w:r>
    </w:p>
    <w:p w14:paraId="6F9A821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四、合同标的及服务范围、地点和时间</w:t>
      </w:r>
    </w:p>
    <w:p w14:paraId="34D7F10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4.1项目名称：_____________</w:t>
      </w:r>
    </w:p>
    <w:p w14:paraId="0395F7F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4.2服务范围：_____________</w:t>
      </w:r>
    </w:p>
    <w:p w14:paraId="6EE778E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4.3服务地点：_____________</w:t>
      </w:r>
    </w:p>
    <w:p w14:paraId="595C1B9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4.4服务完成时间：_____________</w:t>
      </w:r>
    </w:p>
    <w:p w14:paraId="04EC5C9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五、服务内容、质量标准和要求</w:t>
      </w:r>
    </w:p>
    <w:p w14:paraId="1CA6D26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5.1服务工作量的计量方式：_____________</w:t>
      </w:r>
    </w:p>
    <w:p w14:paraId="579E07E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5.2服务内容：_____________</w:t>
      </w:r>
    </w:p>
    <w:p w14:paraId="453A97E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5.3技术保障、服务人员组成、所涉及的货物的质量标准：</w:t>
      </w:r>
    </w:p>
    <w:p w14:paraId="75326DC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（1）服务技术保障：_____________</w:t>
      </w:r>
    </w:p>
    <w:p w14:paraId="009ED6D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（2）服务人员组成：_____________</w:t>
      </w:r>
    </w:p>
    <w:p w14:paraId="4524B58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（3）服务设备及物资投入及质量标准：_____________</w:t>
      </w:r>
    </w:p>
    <w:p w14:paraId="2C4CFA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5.4服务质量标准及要求：</w:t>
      </w:r>
    </w:p>
    <w:p w14:paraId="455AF58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4C4E2A2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14:paraId="46C1171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5.4.3其他要求：</w:t>
      </w:r>
    </w:p>
    <w:p w14:paraId="0CA5891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六、服务履约验收或考核</w:t>
      </w:r>
    </w:p>
    <w:p w14:paraId="2A4F1D1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甲方按照采购文件、乙方的投标或响应文件和本协议约定的服务内容及质量要求按次组织对乙方所提供服务进行验收，或定期进行服务考核，并根据验收或考核结果支付服务费用。具体如下：</w:t>
      </w:r>
    </w:p>
    <w:p w14:paraId="688DA40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七、甲方的权利与义务</w:t>
      </w:r>
    </w:p>
    <w:p w14:paraId="484238C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7.1甲方委派___________为联系人，联系方式___________，负责与乙方联系。如甲方联系人发生变更，甲方应书面告知乙方。</w:t>
      </w:r>
    </w:p>
    <w:p w14:paraId="4EE5972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7.2甲方应为乙方开展服务工作提供必要的工作条件，以及对内对外沟通和配合协助。</w:t>
      </w:r>
    </w:p>
    <w:p w14:paraId="602F233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7.3甲方应于___________之前提供服务所需的全部资料，并对所提供材料真实性、完整性、合法性负责。</w:t>
      </w:r>
    </w:p>
    <w:p w14:paraId="3E7A118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14:paraId="28CB500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7.5甲方应按本合同约定及时足额支付服务费用及相关费用。</w:t>
      </w:r>
    </w:p>
    <w:p w14:paraId="05ABD31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7.6其他</w:t>
      </w:r>
    </w:p>
    <w:p w14:paraId="22DF7E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八、乙方的权利与义务</w:t>
      </w:r>
    </w:p>
    <w:p w14:paraId="0D4D170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8.1乙方委派___________为联系人，联系方式___________，负责与甲方联系。如乙方联系人发生变更，乙方应书面告知甲方</w:t>
      </w:r>
    </w:p>
    <w:p w14:paraId="5A4E3E2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8.2乙方应国家法律法规和{{乙方的权利与义务-响应要求-福建}}等要求开展{{乙方的权利与义务-开展服务-福建}}服务；</w:t>
      </w:r>
    </w:p>
    <w:p w14:paraId="5317F1C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8.3乙方及其所委派服务人员应按标准或协议约定方式出具服务成果，对并其真实性和合法性负法律责任；</w:t>
      </w:r>
    </w:p>
    <w:p w14:paraId="3ADDDEF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8.4乙方对执行业务过程中知悉的国家秘密或甲方的商业秘密保密。除非国家法律法规及行业规范另有规定,或经甲方同意,乙方不得将其知悉的商业秘密和甲方提供的资料对外泄露。</w:t>
      </w:r>
    </w:p>
    <w:p w14:paraId="270275F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8.5乙方对服务业务应当单独建档，保存完整的工作记录，并对服务过程使用和暂存甲方的文件、材料和财物应当妥善保管。</w:t>
      </w:r>
    </w:p>
    <w:p w14:paraId="1103FA8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8.6服务工作结束后,乙方将根据情况对甲方服务相关的管理制度及其他事项等提出改进意见。</w:t>
      </w:r>
    </w:p>
    <w:p w14:paraId="4B4DCC1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8.7其他</w:t>
      </w:r>
    </w:p>
    <w:p w14:paraId="5917C83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九、资金支付方式、时间和条件</w:t>
      </w:r>
    </w:p>
    <w:p w14:paraId="1BD233F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15F34DE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十、履约保证金</w:t>
      </w:r>
    </w:p>
    <w:p w14:paraId="1199A0F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□有，□无。具体如下：（按照采购文件规定填写）。</w:t>
      </w:r>
    </w:p>
    <w:p w14:paraId="7D4241A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10.1乙方向甲方缴纳人民币 / 元作为本合同的履约保证金。</w:t>
      </w:r>
    </w:p>
    <w:p w14:paraId="39F5CFE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10.2履约保证金缴纳形式：支票/汇票/电汇/保函等非现金形式。</w:t>
      </w:r>
    </w:p>
    <w:p w14:paraId="3EBCF93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10.3履约保证金合同履行完毕前有效，合同履行完毕后一次性结清退还。</w:t>
      </w:r>
    </w:p>
    <w:p w14:paraId="4731BA6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十一、合同期限</w:t>
      </w:r>
    </w:p>
    <w:p w14:paraId="4932C1A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38C341C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十二、保密条款</w:t>
      </w:r>
    </w:p>
    <w:p w14:paraId="728FC8DD">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12.1对于在采购和合同履行过程中所获悉的属于保密的内容，甲、乙双方均负有保密义务。</w:t>
      </w:r>
    </w:p>
    <w:p w14:paraId="4841F5D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12.2其他</w:t>
      </w:r>
    </w:p>
    <w:p w14:paraId="738DB28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十三、违约责任</w:t>
      </w:r>
    </w:p>
    <w:p w14:paraId="46CD944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13.1甲方违约责任</w:t>
      </w:r>
    </w:p>
    <w:p w14:paraId="375C86A2">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（1）甲方无正当理由拒绝乙方提供合格服务的，甲方应向乙方偿付所拒收合同总价________的违约金</w:t>
      </w:r>
      <w:r>
        <w:rPr>
          <w:rFonts w:hint="eastAsia" w:ascii="宋体" w:hAnsi="宋体" w:eastAsia="宋体" w:cs="宋体"/>
          <w:sz w:val="24"/>
          <w:szCs w:val="24"/>
          <w:lang w:eastAsia="zh-CN"/>
        </w:rPr>
        <w:t>。</w:t>
      </w:r>
    </w:p>
    <w:p w14:paraId="6170800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（2）甲方无故逾期验收和办理合同款项支付手续的,甲方应按逾期付款总额每日________向乙方支付违约金。</w:t>
      </w:r>
    </w:p>
    <w:p w14:paraId="2891224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（3）其他违约情形</w:t>
      </w:r>
    </w:p>
    <w:p w14:paraId="49312F6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13.2乙方违约责任</w:t>
      </w:r>
    </w:p>
    <w:p w14:paraId="4C4BC14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（1）乙方逾期履行服务的，乙方应按逾期交付总额每日________向甲方支付违约金，由甲方从待付货款中扣除。乙方无正当理由逾期超过约定日期________仍不能交付的，视为“乙方不按合同约定履约”；</w:t>
      </w:r>
    </w:p>
    <w:p w14:paraId="096EC5D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（2）乙方所履行的服务不符合合同规定及《采购文件》规定标准的，甲方有权拒绝，乙方愿意整改但逾期履行的，按乙方逾期履行处理。乙方拒绝整改的，视为“乙方不按合同约定履约”</w:t>
      </w:r>
    </w:p>
    <w:p w14:paraId="2DEC32B4">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（3）乙方不按合同约定履约的，甲方可以解除采购合同，并对乙方已缴纳的履约保证金作“不予退还”处理。同时，乙方须按以下约定向甲方支付违约金：</w:t>
      </w:r>
    </w:p>
    <w:p w14:paraId="140B9D1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（4）其他违约情形</w:t>
      </w:r>
    </w:p>
    <w:p w14:paraId="08019D4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十四、不可抗力事件处理</w:t>
      </w:r>
    </w:p>
    <w:p w14:paraId="0FF4FFE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7156E1B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十五、解决争议的方法</w:t>
      </w:r>
    </w:p>
    <w:p w14:paraId="37533D4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15.1甲、乙双方协商解决。</w:t>
      </w:r>
    </w:p>
    <w:p w14:paraId="7790AF4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15.2若协商解决不成，双方明确按以下第</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种方式解决：</w:t>
      </w:r>
    </w:p>
    <w:p w14:paraId="7350814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提交仲裁委员会仲裁，具体如下：</w:t>
      </w:r>
    </w:p>
    <w:p w14:paraId="174D4D01">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向人民法院提起诉讼。</w:t>
      </w:r>
    </w:p>
    <w:p w14:paraId="04704F7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r>
        <w:rPr>
          <w:rFonts w:hint="eastAsia" w:ascii="宋体" w:hAnsi="宋体" w:eastAsia="宋体" w:cs="宋体"/>
          <w:b/>
          <w:sz w:val="24"/>
          <w:szCs w:val="24"/>
        </w:rPr>
        <w:t>十六、合同其他条款</w:t>
      </w:r>
    </w:p>
    <w:p w14:paraId="6CBA24B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b/>
          <w:sz w:val="24"/>
          <w:szCs w:val="24"/>
          <w:lang w:eastAsia="zh-CN"/>
        </w:rPr>
      </w:pPr>
    </w:p>
    <w:p w14:paraId="06B6949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outlineLvl w:val="3"/>
        <w:rPr>
          <w:rFonts w:hint="eastAsia" w:ascii="宋体" w:hAnsi="宋体" w:eastAsia="宋体" w:cs="宋体"/>
          <w:sz w:val="24"/>
          <w:szCs w:val="24"/>
        </w:rPr>
      </w:pPr>
      <w:r>
        <w:rPr>
          <w:rFonts w:hint="eastAsia" w:ascii="宋体" w:hAnsi="宋体" w:eastAsia="宋体" w:cs="宋体"/>
          <w:b/>
          <w:sz w:val="24"/>
          <w:szCs w:val="24"/>
        </w:rPr>
        <w:t>十七、其他约定</w:t>
      </w:r>
    </w:p>
    <w:p w14:paraId="631C08C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17.1合同文件与本合同具有同等法律效力。</w:t>
      </w:r>
    </w:p>
    <w:p w14:paraId="7E7BF3FF">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17.2合同生效：合同经双方法定代表人或委托代理人签字并加盖单位公章后生效。</w:t>
      </w:r>
    </w:p>
    <w:p w14:paraId="3EA467BA">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17.3本合同未尽事宜，遵照《中华人民共和国民法典》有关条文执行。</w:t>
      </w:r>
    </w:p>
    <w:p w14:paraId="2ADD9875">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17.4本合同正本一式_______份，具有同等法律效力，甲方、乙方各执_______份；副本_______份，_______</w:t>
      </w:r>
    </w:p>
    <w:p w14:paraId="6664AA48">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w:t>
      </w:r>
      <w:r>
        <w:rPr>
          <w:rFonts w:hint="eastAsia" w:ascii="宋体" w:hAnsi="宋体" w:eastAsia="宋体" w:cs="宋体"/>
          <w:sz w:val="24"/>
          <w:szCs w:val="24"/>
          <w:lang w:val="en-US" w:eastAsia="zh-CN"/>
        </w:rPr>
        <w:t>5</w:t>
      </w:r>
      <w:r>
        <w:rPr>
          <w:rFonts w:hint="eastAsia" w:ascii="宋体" w:hAnsi="宋体" w:eastAsia="宋体" w:cs="宋体"/>
          <w:sz w:val="24"/>
          <w:szCs w:val="24"/>
        </w:rPr>
        <w:t>其他</w:t>
      </w:r>
    </w:p>
    <w:p w14:paraId="65B2972C">
      <w:pPr>
        <w:pStyle w:val="81"/>
        <w:keepNext w:val="0"/>
        <w:keepLines w:val="0"/>
        <w:pageBreakBefore w:val="0"/>
        <w:widowControl/>
        <w:numPr>
          <w:ilvl w:val="0"/>
          <w:numId w:val="3"/>
        </w:numPr>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b/>
          <w:sz w:val="24"/>
          <w:szCs w:val="24"/>
        </w:rPr>
        <w:t>合同附件</w:t>
      </w:r>
    </w:p>
    <w:p w14:paraId="49254FC5">
      <w:pPr>
        <w:pStyle w:val="81"/>
        <w:keepNext w:val="0"/>
        <w:keepLines w:val="0"/>
        <w:pageBreakBefore w:val="0"/>
        <w:widowControl/>
        <w:numPr>
          <w:ilvl w:val="0"/>
          <w:numId w:val="3"/>
        </w:numPr>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3EDA4813">
      <w:pPr>
        <w:pStyle w:val="81"/>
        <w:keepNext w:val="0"/>
        <w:keepLines w:val="0"/>
        <w:pageBreakBefore w:val="0"/>
        <w:widowControl/>
        <w:numPr>
          <w:ilvl w:val="0"/>
          <w:numId w:val="3"/>
        </w:numPr>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甲方（采购人）：</w:t>
      </w:r>
    </w:p>
    <w:p w14:paraId="47E2880C">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法定（授权）代表人：</w:t>
      </w:r>
    </w:p>
    <w:p w14:paraId="2A6BD91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纳税人识别号：</w:t>
      </w:r>
    </w:p>
    <w:p w14:paraId="133AB266">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开户银行：</w:t>
      </w:r>
    </w:p>
    <w:p w14:paraId="2ECA94A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账号：</w:t>
      </w:r>
    </w:p>
    <w:p w14:paraId="7B84F2F3">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596FB57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乙方（中标或成交人）：</w:t>
      </w:r>
    </w:p>
    <w:p w14:paraId="5563DA5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法定（授权）代表人：</w:t>
      </w:r>
    </w:p>
    <w:p w14:paraId="37496AE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纳税人识别号：</w:t>
      </w:r>
    </w:p>
    <w:p w14:paraId="1728D87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开户银行：</w:t>
      </w:r>
    </w:p>
    <w:p w14:paraId="5DEE6A30">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账号：</w:t>
      </w:r>
    </w:p>
    <w:p w14:paraId="5B97AEE9">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p>
    <w:p w14:paraId="020AA6BB">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签订地点：_____________</w:t>
      </w:r>
    </w:p>
    <w:p w14:paraId="2EDE4C07">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textAlignment w:val="auto"/>
        <w:rPr>
          <w:rFonts w:hint="eastAsia" w:ascii="宋体" w:hAnsi="宋体" w:eastAsia="宋体" w:cs="宋体"/>
          <w:sz w:val="24"/>
          <w:szCs w:val="24"/>
        </w:rPr>
      </w:pPr>
      <w:r>
        <w:rPr>
          <w:rFonts w:hint="eastAsia" w:ascii="宋体" w:hAnsi="宋体" w:eastAsia="宋体" w:cs="宋体"/>
          <w:sz w:val="24"/>
          <w:szCs w:val="24"/>
        </w:rPr>
        <w:t>签订日期：____年___月___日</w:t>
      </w:r>
    </w:p>
    <w:p w14:paraId="75CD6AAE">
      <w:pPr>
        <w:pStyle w:val="81"/>
        <w:keepNext w:val="0"/>
        <w:keepLines w:val="0"/>
        <w:pageBreakBefore w:val="0"/>
        <w:widowControl/>
        <w:kinsoku/>
        <w:overflowPunct/>
        <w:topLinePunct w:val="0"/>
        <w:autoSpaceDE/>
        <w:autoSpaceDN/>
        <w:bidi w:val="0"/>
        <w:adjustRightInd w:val="0"/>
        <w:snapToGrid w:val="0"/>
        <w:spacing w:beforeAutospacing="0" w:afterAutospacing="0" w:line="360" w:lineRule="auto"/>
        <w:jc w:val="both"/>
        <w:textAlignment w:val="auto"/>
        <w:rPr>
          <w:rFonts w:hint="eastAsia" w:ascii="宋体" w:hAnsi="宋体" w:eastAsia="宋体" w:cs="宋体"/>
          <w:sz w:val="24"/>
          <w:szCs w:val="24"/>
        </w:rPr>
      </w:pPr>
    </w:p>
    <w:p w14:paraId="692C840C">
      <w:pPr>
        <w:pStyle w:val="26"/>
        <w:spacing w:line="420" w:lineRule="exact"/>
        <w:ind w:firstLine="621" w:firstLineChars="259"/>
        <w:rPr>
          <w:rFonts w:hint="eastAsia"/>
        </w:rPr>
      </w:pPr>
    </w:p>
    <w:p w14:paraId="2EBA50CF">
      <w:pPr>
        <w:pStyle w:val="7"/>
        <w:rPr>
          <w:rFonts w:hint="eastAsia"/>
        </w:rPr>
      </w:pPr>
    </w:p>
    <w:sectPr>
      <w:headerReference r:id="rId4" w:type="default"/>
      <w:footerReference r:id="rId5" w:type="default"/>
      <w:pgSz w:w="11906" w:h="16838"/>
      <w:pgMar w:top="1134" w:right="1701" w:bottom="1134" w:left="1701" w:header="851" w:footer="992" w:gutter="0"/>
      <w:cols w:space="720" w:num="1"/>
      <w:docGrid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45F5C">
    <w:pPr>
      <w:pStyle w:val="16"/>
      <w:jc w:val="center"/>
    </w:pPr>
    <w:r>
      <w:fldChar w:fldCharType="begin"/>
    </w:r>
    <w:r>
      <w:instrText xml:space="preserve"> PAGE   \* MERGEFORMAT </w:instrText>
    </w:r>
    <w:r>
      <w:fldChar w:fldCharType="separate"/>
    </w:r>
    <w:r>
      <w:rPr>
        <w:lang w:val="zh-CN"/>
      </w:rPr>
      <w:t>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57A0C">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6F8AE42">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&#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W9OhgdIBAACjAwAADgAAAAAAAAABACAAAAAi&#10;AQAAZHJzL2Uyb0RvYy54bWxQSwUGAAAAAAYABgBZAQAAZgUAAAAA&#10;">
              <v:fill on="f" focussize="0,0"/>
              <v:stroke on="f" weight="1.25pt"/>
              <v:imagedata o:title=""/>
              <o:lock v:ext="edit" aspectratio="f"/>
              <v:textbox inset="0mm,0mm,0mm,0mm" style="mso-fit-shape-to-text:t;">
                <w:txbxContent>
                  <w:p w14:paraId="06F8AE42">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36</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4E75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A5C8D"/>
    <w:multiLevelType w:val="singleLevel"/>
    <w:tmpl w:val="97AA5C8D"/>
    <w:lvl w:ilvl="0" w:tentative="0">
      <w:start w:val="1"/>
      <w:numFmt w:val="decimal"/>
      <w:suff w:val="space"/>
      <w:lvlText w:val="%1."/>
      <w:lvlJc w:val="left"/>
    </w:lvl>
  </w:abstractNum>
  <w:abstractNum w:abstractNumId="1">
    <w:nsid w:val="A2A6F826"/>
    <w:multiLevelType w:val="singleLevel"/>
    <w:tmpl w:val="A2A6F826"/>
    <w:lvl w:ilvl="0" w:tentative="0">
      <w:start w:val="1"/>
      <w:numFmt w:val="decimal"/>
      <w:suff w:val="space"/>
      <w:lvlText w:val="%1."/>
      <w:lvlJc w:val="left"/>
    </w:lvl>
  </w:abstractNum>
  <w:abstractNum w:abstractNumId="2">
    <w:nsid w:val="C5E3BEFC"/>
    <w:multiLevelType w:val="singleLevel"/>
    <w:tmpl w:val="C5E3BEFC"/>
    <w:lvl w:ilvl="0" w:tentative="0">
      <w:start w:val="18"/>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39A"/>
    <w:rsid w:val="00000953"/>
    <w:rsid w:val="00002DA6"/>
    <w:rsid w:val="000076E6"/>
    <w:rsid w:val="00007723"/>
    <w:rsid w:val="00007B20"/>
    <w:rsid w:val="0001211B"/>
    <w:rsid w:val="0001496F"/>
    <w:rsid w:val="00015138"/>
    <w:rsid w:val="0003045D"/>
    <w:rsid w:val="00037724"/>
    <w:rsid w:val="000425AD"/>
    <w:rsid w:val="00044EB9"/>
    <w:rsid w:val="00046174"/>
    <w:rsid w:val="00046E15"/>
    <w:rsid w:val="00051F46"/>
    <w:rsid w:val="000559A4"/>
    <w:rsid w:val="00056528"/>
    <w:rsid w:val="000577F7"/>
    <w:rsid w:val="000605FC"/>
    <w:rsid w:val="00073085"/>
    <w:rsid w:val="000761D0"/>
    <w:rsid w:val="00081848"/>
    <w:rsid w:val="00084EC1"/>
    <w:rsid w:val="00085385"/>
    <w:rsid w:val="000874C6"/>
    <w:rsid w:val="000877A2"/>
    <w:rsid w:val="0009002A"/>
    <w:rsid w:val="000903A8"/>
    <w:rsid w:val="00094172"/>
    <w:rsid w:val="00097051"/>
    <w:rsid w:val="000A228B"/>
    <w:rsid w:val="000A523E"/>
    <w:rsid w:val="000A6BCD"/>
    <w:rsid w:val="000A70AD"/>
    <w:rsid w:val="000B0D75"/>
    <w:rsid w:val="000B1AF5"/>
    <w:rsid w:val="000B3AB8"/>
    <w:rsid w:val="000B4415"/>
    <w:rsid w:val="000B7299"/>
    <w:rsid w:val="000C0B94"/>
    <w:rsid w:val="000C15DA"/>
    <w:rsid w:val="000C16D3"/>
    <w:rsid w:val="000C2D2F"/>
    <w:rsid w:val="000C3002"/>
    <w:rsid w:val="000D1F56"/>
    <w:rsid w:val="000D34D0"/>
    <w:rsid w:val="000D46D0"/>
    <w:rsid w:val="000E2DDB"/>
    <w:rsid w:val="000E2F89"/>
    <w:rsid w:val="000E3C5D"/>
    <w:rsid w:val="000E43C6"/>
    <w:rsid w:val="000E4D5B"/>
    <w:rsid w:val="000F093A"/>
    <w:rsid w:val="000F1AC6"/>
    <w:rsid w:val="001011DE"/>
    <w:rsid w:val="00102938"/>
    <w:rsid w:val="001043F6"/>
    <w:rsid w:val="00104615"/>
    <w:rsid w:val="001130C5"/>
    <w:rsid w:val="00113BC0"/>
    <w:rsid w:val="001140AF"/>
    <w:rsid w:val="00126F41"/>
    <w:rsid w:val="0013445B"/>
    <w:rsid w:val="00137754"/>
    <w:rsid w:val="00137986"/>
    <w:rsid w:val="001417AE"/>
    <w:rsid w:val="00142197"/>
    <w:rsid w:val="001438C0"/>
    <w:rsid w:val="001471C7"/>
    <w:rsid w:val="0016041A"/>
    <w:rsid w:val="00162118"/>
    <w:rsid w:val="00163446"/>
    <w:rsid w:val="00167F51"/>
    <w:rsid w:val="001708FE"/>
    <w:rsid w:val="00171E9F"/>
    <w:rsid w:val="0017773E"/>
    <w:rsid w:val="001809BB"/>
    <w:rsid w:val="00191E59"/>
    <w:rsid w:val="0019223E"/>
    <w:rsid w:val="001A2424"/>
    <w:rsid w:val="001A54B4"/>
    <w:rsid w:val="001B64EB"/>
    <w:rsid w:val="001C4472"/>
    <w:rsid w:val="001C78AA"/>
    <w:rsid w:val="001D13C9"/>
    <w:rsid w:val="001D1654"/>
    <w:rsid w:val="001D322A"/>
    <w:rsid w:val="001D5C76"/>
    <w:rsid w:val="001D6F47"/>
    <w:rsid w:val="001E3126"/>
    <w:rsid w:val="001E32B1"/>
    <w:rsid w:val="001E42AB"/>
    <w:rsid w:val="001E6209"/>
    <w:rsid w:val="001F7380"/>
    <w:rsid w:val="001F7BA9"/>
    <w:rsid w:val="0020250B"/>
    <w:rsid w:val="00205719"/>
    <w:rsid w:val="00211914"/>
    <w:rsid w:val="00213279"/>
    <w:rsid w:val="002152E9"/>
    <w:rsid w:val="00216204"/>
    <w:rsid w:val="00216D78"/>
    <w:rsid w:val="0022767B"/>
    <w:rsid w:val="00234119"/>
    <w:rsid w:val="00234D3D"/>
    <w:rsid w:val="0024079B"/>
    <w:rsid w:val="00242D0F"/>
    <w:rsid w:val="002456E3"/>
    <w:rsid w:val="002472FC"/>
    <w:rsid w:val="002515C6"/>
    <w:rsid w:val="00254CC6"/>
    <w:rsid w:val="002600AD"/>
    <w:rsid w:val="002659F3"/>
    <w:rsid w:val="00265CDD"/>
    <w:rsid w:val="00271FDF"/>
    <w:rsid w:val="00272998"/>
    <w:rsid w:val="002729FF"/>
    <w:rsid w:val="00280349"/>
    <w:rsid w:val="002912E0"/>
    <w:rsid w:val="00294CDE"/>
    <w:rsid w:val="002A1E34"/>
    <w:rsid w:val="002A5E4C"/>
    <w:rsid w:val="002A6F27"/>
    <w:rsid w:val="002A734A"/>
    <w:rsid w:val="002B155F"/>
    <w:rsid w:val="002B27F5"/>
    <w:rsid w:val="002B3994"/>
    <w:rsid w:val="002B52DC"/>
    <w:rsid w:val="002B6060"/>
    <w:rsid w:val="002B6FF0"/>
    <w:rsid w:val="002C023D"/>
    <w:rsid w:val="002C0A90"/>
    <w:rsid w:val="002C49D4"/>
    <w:rsid w:val="002D07F5"/>
    <w:rsid w:val="002D0B4E"/>
    <w:rsid w:val="002D4CF5"/>
    <w:rsid w:val="002E1479"/>
    <w:rsid w:val="002E5257"/>
    <w:rsid w:val="002E6797"/>
    <w:rsid w:val="002E6893"/>
    <w:rsid w:val="002E7BA1"/>
    <w:rsid w:val="002F1148"/>
    <w:rsid w:val="002F1D82"/>
    <w:rsid w:val="002F4339"/>
    <w:rsid w:val="002F6B44"/>
    <w:rsid w:val="00301E2A"/>
    <w:rsid w:val="00305E9F"/>
    <w:rsid w:val="0030626E"/>
    <w:rsid w:val="0030760F"/>
    <w:rsid w:val="003126A9"/>
    <w:rsid w:val="003138F2"/>
    <w:rsid w:val="00315365"/>
    <w:rsid w:val="003167B6"/>
    <w:rsid w:val="00323835"/>
    <w:rsid w:val="00325F2D"/>
    <w:rsid w:val="00325FEB"/>
    <w:rsid w:val="003307B9"/>
    <w:rsid w:val="0034220F"/>
    <w:rsid w:val="00344868"/>
    <w:rsid w:val="0035123C"/>
    <w:rsid w:val="003544F3"/>
    <w:rsid w:val="0035581A"/>
    <w:rsid w:val="003559BB"/>
    <w:rsid w:val="00356007"/>
    <w:rsid w:val="00356841"/>
    <w:rsid w:val="00357C7D"/>
    <w:rsid w:val="00360D47"/>
    <w:rsid w:val="0036231E"/>
    <w:rsid w:val="00386018"/>
    <w:rsid w:val="003A233E"/>
    <w:rsid w:val="003A315D"/>
    <w:rsid w:val="003A63B4"/>
    <w:rsid w:val="003B649C"/>
    <w:rsid w:val="003B661C"/>
    <w:rsid w:val="003B693B"/>
    <w:rsid w:val="003C0746"/>
    <w:rsid w:val="003C0F71"/>
    <w:rsid w:val="003C248F"/>
    <w:rsid w:val="003C31B1"/>
    <w:rsid w:val="003C5A10"/>
    <w:rsid w:val="003D1A80"/>
    <w:rsid w:val="003D1E04"/>
    <w:rsid w:val="003D2E30"/>
    <w:rsid w:val="003E0F9F"/>
    <w:rsid w:val="003E1D96"/>
    <w:rsid w:val="003E3234"/>
    <w:rsid w:val="003E6324"/>
    <w:rsid w:val="00404ED8"/>
    <w:rsid w:val="00406F7B"/>
    <w:rsid w:val="00407BD2"/>
    <w:rsid w:val="00420C59"/>
    <w:rsid w:val="00421C98"/>
    <w:rsid w:val="0043071A"/>
    <w:rsid w:val="00432528"/>
    <w:rsid w:val="004330D3"/>
    <w:rsid w:val="00433501"/>
    <w:rsid w:val="004345F7"/>
    <w:rsid w:val="004347FB"/>
    <w:rsid w:val="00435518"/>
    <w:rsid w:val="00436916"/>
    <w:rsid w:val="00437AB5"/>
    <w:rsid w:val="0044032B"/>
    <w:rsid w:val="00440C36"/>
    <w:rsid w:val="004525B0"/>
    <w:rsid w:val="0045599F"/>
    <w:rsid w:val="004655A3"/>
    <w:rsid w:val="004674F9"/>
    <w:rsid w:val="00467B27"/>
    <w:rsid w:val="0047099B"/>
    <w:rsid w:val="00470B30"/>
    <w:rsid w:val="00475744"/>
    <w:rsid w:val="00477E5C"/>
    <w:rsid w:val="00477FF1"/>
    <w:rsid w:val="00480685"/>
    <w:rsid w:val="00482DFC"/>
    <w:rsid w:val="004847EC"/>
    <w:rsid w:val="00491C3B"/>
    <w:rsid w:val="00496A61"/>
    <w:rsid w:val="00497C18"/>
    <w:rsid w:val="004A0CA6"/>
    <w:rsid w:val="004A1669"/>
    <w:rsid w:val="004A234C"/>
    <w:rsid w:val="004A79DC"/>
    <w:rsid w:val="004B0358"/>
    <w:rsid w:val="004B1F8F"/>
    <w:rsid w:val="004B1FA3"/>
    <w:rsid w:val="004B25DF"/>
    <w:rsid w:val="004B3F54"/>
    <w:rsid w:val="004B4503"/>
    <w:rsid w:val="004C0A34"/>
    <w:rsid w:val="004C5386"/>
    <w:rsid w:val="004D4992"/>
    <w:rsid w:val="004E1897"/>
    <w:rsid w:val="004E19AD"/>
    <w:rsid w:val="004E66F6"/>
    <w:rsid w:val="004E7651"/>
    <w:rsid w:val="004F1E3A"/>
    <w:rsid w:val="004F2C94"/>
    <w:rsid w:val="005000F5"/>
    <w:rsid w:val="00503696"/>
    <w:rsid w:val="005041E1"/>
    <w:rsid w:val="00512265"/>
    <w:rsid w:val="005136F6"/>
    <w:rsid w:val="005148E1"/>
    <w:rsid w:val="00523041"/>
    <w:rsid w:val="005272E9"/>
    <w:rsid w:val="00527FAD"/>
    <w:rsid w:val="00533C1E"/>
    <w:rsid w:val="005347FA"/>
    <w:rsid w:val="005357D8"/>
    <w:rsid w:val="00535E76"/>
    <w:rsid w:val="00550712"/>
    <w:rsid w:val="00550C22"/>
    <w:rsid w:val="00555928"/>
    <w:rsid w:val="0055627F"/>
    <w:rsid w:val="00563814"/>
    <w:rsid w:val="005639BE"/>
    <w:rsid w:val="005653DB"/>
    <w:rsid w:val="005668EB"/>
    <w:rsid w:val="00567740"/>
    <w:rsid w:val="00573975"/>
    <w:rsid w:val="00576284"/>
    <w:rsid w:val="00576F61"/>
    <w:rsid w:val="0058433D"/>
    <w:rsid w:val="00584571"/>
    <w:rsid w:val="00592151"/>
    <w:rsid w:val="00593CC6"/>
    <w:rsid w:val="00594834"/>
    <w:rsid w:val="005A059A"/>
    <w:rsid w:val="005A44F8"/>
    <w:rsid w:val="005A6C95"/>
    <w:rsid w:val="005A7276"/>
    <w:rsid w:val="005B1818"/>
    <w:rsid w:val="005B1B4F"/>
    <w:rsid w:val="005B6EC3"/>
    <w:rsid w:val="005D073A"/>
    <w:rsid w:val="005D08DE"/>
    <w:rsid w:val="005D3094"/>
    <w:rsid w:val="005D3D9F"/>
    <w:rsid w:val="005D5D77"/>
    <w:rsid w:val="005D5E84"/>
    <w:rsid w:val="005D7733"/>
    <w:rsid w:val="005E0B23"/>
    <w:rsid w:val="005E20B1"/>
    <w:rsid w:val="005E26BC"/>
    <w:rsid w:val="005E30CC"/>
    <w:rsid w:val="005E3FEE"/>
    <w:rsid w:val="005E77C1"/>
    <w:rsid w:val="005F10DA"/>
    <w:rsid w:val="00601084"/>
    <w:rsid w:val="00605014"/>
    <w:rsid w:val="00606006"/>
    <w:rsid w:val="006149EB"/>
    <w:rsid w:val="0061777F"/>
    <w:rsid w:val="00620D18"/>
    <w:rsid w:val="00623163"/>
    <w:rsid w:val="00623E8C"/>
    <w:rsid w:val="00625656"/>
    <w:rsid w:val="00625C70"/>
    <w:rsid w:val="00625E51"/>
    <w:rsid w:val="00643D3C"/>
    <w:rsid w:val="0064597D"/>
    <w:rsid w:val="0064698E"/>
    <w:rsid w:val="0065041C"/>
    <w:rsid w:val="0065094B"/>
    <w:rsid w:val="00653BFB"/>
    <w:rsid w:val="00663567"/>
    <w:rsid w:val="006641C1"/>
    <w:rsid w:val="00664625"/>
    <w:rsid w:val="00664EF1"/>
    <w:rsid w:val="00671658"/>
    <w:rsid w:val="0067396A"/>
    <w:rsid w:val="00673BB1"/>
    <w:rsid w:val="00681049"/>
    <w:rsid w:val="006826E1"/>
    <w:rsid w:val="00682E23"/>
    <w:rsid w:val="00685CB6"/>
    <w:rsid w:val="00686DC4"/>
    <w:rsid w:val="0069199D"/>
    <w:rsid w:val="00695A9C"/>
    <w:rsid w:val="006A7354"/>
    <w:rsid w:val="006B167C"/>
    <w:rsid w:val="006B1AC6"/>
    <w:rsid w:val="006D2565"/>
    <w:rsid w:val="006D7799"/>
    <w:rsid w:val="006E4F1C"/>
    <w:rsid w:val="006E65FF"/>
    <w:rsid w:val="006E6B9E"/>
    <w:rsid w:val="006F5398"/>
    <w:rsid w:val="006F602C"/>
    <w:rsid w:val="006F6856"/>
    <w:rsid w:val="006F7390"/>
    <w:rsid w:val="00705ADE"/>
    <w:rsid w:val="00711036"/>
    <w:rsid w:val="00712BC8"/>
    <w:rsid w:val="00712F6C"/>
    <w:rsid w:val="00720936"/>
    <w:rsid w:val="00720C2C"/>
    <w:rsid w:val="00730EF3"/>
    <w:rsid w:val="00731401"/>
    <w:rsid w:val="0073685B"/>
    <w:rsid w:val="007377A8"/>
    <w:rsid w:val="007401EF"/>
    <w:rsid w:val="0074234B"/>
    <w:rsid w:val="00743E6C"/>
    <w:rsid w:val="007469A4"/>
    <w:rsid w:val="0075189D"/>
    <w:rsid w:val="00757AFF"/>
    <w:rsid w:val="00760998"/>
    <w:rsid w:val="00761915"/>
    <w:rsid w:val="0076379B"/>
    <w:rsid w:val="00764889"/>
    <w:rsid w:val="007650A7"/>
    <w:rsid w:val="007671C7"/>
    <w:rsid w:val="00771167"/>
    <w:rsid w:val="00773777"/>
    <w:rsid w:val="00773BBB"/>
    <w:rsid w:val="00773FE2"/>
    <w:rsid w:val="007762CE"/>
    <w:rsid w:val="00777F99"/>
    <w:rsid w:val="0078025A"/>
    <w:rsid w:val="00783685"/>
    <w:rsid w:val="0079037D"/>
    <w:rsid w:val="007A15B0"/>
    <w:rsid w:val="007A1694"/>
    <w:rsid w:val="007A34C4"/>
    <w:rsid w:val="007A7F10"/>
    <w:rsid w:val="007B5720"/>
    <w:rsid w:val="007C1267"/>
    <w:rsid w:val="007C78F5"/>
    <w:rsid w:val="007D39D4"/>
    <w:rsid w:val="007D4375"/>
    <w:rsid w:val="007D4471"/>
    <w:rsid w:val="007D46FA"/>
    <w:rsid w:val="007D6AEB"/>
    <w:rsid w:val="007D72DC"/>
    <w:rsid w:val="007D7C19"/>
    <w:rsid w:val="007E3AE9"/>
    <w:rsid w:val="007E6481"/>
    <w:rsid w:val="007F417E"/>
    <w:rsid w:val="008006DF"/>
    <w:rsid w:val="00800807"/>
    <w:rsid w:val="00803923"/>
    <w:rsid w:val="00814C23"/>
    <w:rsid w:val="00814E47"/>
    <w:rsid w:val="00821A34"/>
    <w:rsid w:val="00827701"/>
    <w:rsid w:val="008277D3"/>
    <w:rsid w:val="00830882"/>
    <w:rsid w:val="00833A2C"/>
    <w:rsid w:val="00835241"/>
    <w:rsid w:val="00835D9D"/>
    <w:rsid w:val="0083685C"/>
    <w:rsid w:val="008403D7"/>
    <w:rsid w:val="00840D23"/>
    <w:rsid w:val="0084112F"/>
    <w:rsid w:val="00841881"/>
    <w:rsid w:val="0084296A"/>
    <w:rsid w:val="0084470A"/>
    <w:rsid w:val="00844931"/>
    <w:rsid w:val="00853396"/>
    <w:rsid w:val="0085439A"/>
    <w:rsid w:val="00856296"/>
    <w:rsid w:val="00860520"/>
    <w:rsid w:val="00860B57"/>
    <w:rsid w:val="00861254"/>
    <w:rsid w:val="00862CEF"/>
    <w:rsid w:val="00863E14"/>
    <w:rsid w:val="0086449B"/>
    <w:rsid w:val="008651CB"/>
    <w:rsid w:val="00865816"/>
    <w:rsid w:val="00865F60"/>
    <w:rsid w:val="00871577"/>
    <w:rsid w:val="00873CC9"/>
    <w:rsid w:val="00874B7D"/>
    <w:rsid w:val="00875578"/>
    <w:rsid w:val="00884757"/>
    <w:rsid w:val="008848E6"/>
    <w:rsid w:val="008850BC"/>
    <w:rsid w:val="00885456"/>
    <w:rsid w:val="00886BFD"/>
    <w:rsid w:val="00886C60"/>
    <w:rsid w:val="008901C3"/>
    <w:rsid w:val="00890C3E"/>
    <w:rsid w:val="008916DE"/>
    <w:rsid w:val="00892235"/>
    <w:rsid w:val="008964FF"/>
    <w:rsid w:val="00897FCC"/>
    <w:rsid w:val="008A4D2A"/>
    <w:rsid w:val="008A5F7F"/>
    <w:rsid w:val="008B2B23"/>
    <w:rsid w:val="008B4E02"/>
    <w:rsid w:val="008B78CE"/>
    <w:rsid w:val="008B7969"/>
    <w:rsid w:val="008C1BE9"/>
    <w:rsid w:val="008C3362"/>
    <w:rsid w:val="008C6DB1"/>
    <w:rsid w:val="008D249C"/>
    <w:rsid w:val="008D2B59"/>
    <w:rsid w:val="008D3F4B"/>
    <w:rsid w:val="008D5AAD"/>
    <w:rsid w:val="008D653F"/>
    <w:rsid w:val="008D74D3"/>
    <w:rsid w:val="008E0BC2"/>
    <w:rsid w:val="008E3517"/>
    <w:rsid w:val="008E3C50"/>
    <w:rsid w:val="008E5EFC"/>
    <w:rsid w:val="008E7EE2"/>
    <w:rsid w:val="008F0575"/>
    <w:rsid w:val="008F2EFA"/>
    <w:rsid w:val="008F52B6"/>
    <w:rsid w:val="008F53D3"/>
    <w:rsid w:val="008F68D6"/>
    <w:rsid w:val="00900D44"/>
    <w:rsid w:val="00901D65"/>
    <w:rsid w:val="00903584"/>
    <w:rsid w:val="009049F1"/>
    <w:rsid w:val="0090513A"/>
    <w:rsid w:val="00906374"/>
    <w:rsid w:val="009133B4"/>
    <w:rsid w:val="0091450D"/>
    <w:rsid w:val="00915EFA"/>
    <w:rsid w:val="00915FD7"/>
    <w:rsid w:val="009202FD"/>
    <w:rsid w:val="00920635"/>
    <w:rsid w:val="009240D5"/>
    <w:rsid w:val="009278BA"/>
    <w:rsid w:val="00930F77"/>
    <w:rsid w:val="00935D20"/>
    <w:rsid w:val="00936777"/>
    <w:rsid w:val="009368F2"/>
    <w:rsid w:val="00937698"/>
    <w:rsid w:val="009414FF"/>
    <w:rsid w:val="00943468"/>
    <w:rsid w:val="0095002D"/>
    <w:rsid w:val="009524D8"/>
    <w:rsid w:val="00956FA9"/>
    <w:rsid w:val="009633C8"/>
    <w:rsid w:val="00970348"/>
    <w:rsid w:val="00973851"/>
    <w:rsid w:val="00980D16"/>
    <w:rsid w:val="009856F2"/>
    <w:rsid w:val="0098570E"/>
    <w:rsid w:val="009B1C39"/>
    <w:rsid w:val="009B225E"/>
    <w:rsid w:val="009B2772"/>
    <w:rsid w:val="009B3FE1"/>
    <w:rsid w:val="009B4524"/>
    <w:rsid w:val="009C2315"/>
    <w:rsid w:val="009D2545"/>
    <w:rsid w:val="009D4280"/>
    <w:rsid w:val="009D468B"/>
    <w:rsid w:val="009D4CDB"/>
    <w:rsid w:val="009D50CA"/>
    <w:rsid w:val="009D6624"/>
    <w:rsid w:val="009E12E2"/>
    <w:rsid w:val="009E5472"/>
    <w:rsid w:val="009F0F1A"/>
    <w:rsid w:val="009F1D5C"/>
    <w:rsid w:val="009F3C70"/>
    <w:rsid w:val="009F4E13"/>
    <w:rsid w:val="009F7D83"/>
    <w:rsid w:val="00A068C2"/>
    <w:rsid w:val="00A10CC8"/>
    <w:rsid w:val="00A16582"/>
    <w:rsid w:val="00A175CC"/>
    <w:rsid w:val="00A256A2"/>
    <w:rsid w:val="00A307E3"/>
    <w:rsid w:val="00A35832"/>
    <w:rsid w:val="00A37BB3"/>
    <w:rsid w:val="00A42755"/>
    <w:rsid w:val="00A42A39"/>
    <w:rsid w:val="00A43906"/>
    <w:rsid w:val="00A46BAE"/>
    <w:rsid w:val="00A46EDB"/>
    <w:rsid w:val="00A519DE"/>
    <w:rsid w:val="00A539AA"/>
    <w:rsid w:val="00A54E5D"/>
    <w:rsid w:val="00A55EE1"/>
    <w:rsid w:val="00A60724"/>
    <w:rsid w:val="00A644CA"/>
    <w:rsid w:val="00A65C70"/>
    <w:rsid w:val="00A6620D"/>
    <w:rsid w:val="00A70C1F"/>
    <w:rsid w:val="00A715E3"/>
    <w:rsid w:val="00A7637A"/>
    <w:rsid w:val="00A83ADB"/>
    <w:rsid w:val="00A87213"/>
    <w:rsid w:val="00A90C4E"/>
    <w:rsid w:val="00A92D98"/>
    <w:rsid w:val="00A938AB"/>
    <w:rsid w:val="00A944A2"/>
    <w:rsid w:val="00A95033"/>
    <w:rsid w:val="00AA3C4F"/>
    <w:rsid w:val="00AA4751"/>
    <w:rsid w:val="00AA717E"/>
    <w:rsid w:val="00AA7F74"/>
    <w:rsid w:val="00AB1B1F"/>
    <w:rsid w:val="00AB6F93"/>
    <w:rsid w:val="00AC1FCB"/>
    <w:rsid w:val="00AD075B"/>
    <w:rsid w:val="00AD0AC5"/>
    <w:rsid w:val="00AD38E2"/>
    <w:rsid w:val="00AD6DD2"/>
    <w:rsid w:val="00AD757D"/>
    <w:rsid w:val="00AD77FD"/>
    <w:rsid w:val="00AD7E6E"/>
    <w:rsid w:val="00AE1676"/>
    <w:rsid w:val="00AE4902"/>
    <w:rsid w:val="00AE5236"/>
    <w:rsid w:val="00AE6197"/>
    <w:rsid w:val="00AE720C"/>
    <w:rsid w:val="00AF06D7"/>
    <w:rsid w:val="00AF16D4"/>
    <w:rsid w:val="00AF5E5D"/>
    <w:rsid w:val="00AF65E0"/>
    <w:rsid w:val="00AF782C"/>
    <w:rsid w:val="00B00097"/>
    <w:rsid w:val="00B0136B"/>
    <w:rsid w:val="00B05A9A"/>
    <w:rsid w:val="00B11086"/>
    <w:rsid w:val="00B1188D"/>
    <w:rsid w:val="00B168F0"/>
    <w:rsid w:val="00B21703"/>
    <w:rsid w:val="00B24892"/>
    <w:rsid w:val="00B26203"/>
    <w:rsid w:val="00B31311"/>
    <w:rsid w:val="00B334AD"/>
    <w:rsid w:val="00B362D8"/>
    <w:rsid w:val="00B366C0"/>
    <w:rsid w:val="00B36C04"/>
    <w:rsid w:val="00B44E42"/>
    <w:rsid w:val="00B46A65"/>
    <w:rsid w:val="00B478C2"/>
    <w:rsid w:val="00B526CB"/>
    <w:rsid w:val="00B56CBD"/>
    <w:rsid w:val="00B66B9D"/>
    <w:rsid w:val="00B66CB0"/>
    <w:rsid w:val="00B70426"/>
    <w:rsid w:val="00B7249A"/>
    <w:rsid w:val="00B73644"/>
    <w:rsid w:val="00B74E3D"/>
    <w:rsid w:val="00B75CCC"/>
    <w:rsid w:val="00B76AE1"/>
    <w:rsid w:val="00B80613"/>
    <w:rsid w:val="00B857F7"/>
    <w:rsid w:val="00B9006C"/>
    <w:rsid w:val="00B910C1"/>
    <w:rsid w:val="00B91A14"/>
    <w:rsid w:val="00B91E7A"/>
    <w:rsid w:val="00B97576"/>
    <w:rsid w:val="00BA11A9"/>
    <w:rsid w:val="00BA6193"/>
    <w:rsid w:val="00BA7D20"/>
    <w:rsid w:val="00BB1740"/>
    <w:rsid w:val="00BC0182"/>
    <w:rsid w:val="00BC18B4"/>
    <w:rsid w:val="00BC1AE7"/>
    <w:rsid w:val="00BC220B"/>
    <w:rsid w:val="00BC488A"/>
    <w:rsid w:val="00BC4A6E"/>
    <w:rsid w:val="00BD0CB1"/>
    <w:rsid w:val="00BD1537"/>
    <w:rsid w:val="00BD379A"/>
    <w:rsid w:val="00BD3956"/>
    <w:rsid w:val="00BD5DAE"/>
    <w:rsid w:val="00BD7E23"/>
    <w:rsid w:val="00BE06CA"/>
    <w:rsid w:val="00BE0AE5"/>
    <w:rsid w:val="00BE56F1"/>
    <w:rsid w:val="00BE79EF"/>
    <w:rsid w:val="00BF217A"/>
    <w:rsid w:val="00BF2C75"/>
    <w:rsid w:val="00BF2E68"/>
    <w:rsid w:val="00BF4D1D"/>
    <w:rsid w:val="00BF4FA3"/>
    <w:rsid w:val="00BF5906"/>
    <w:rsid w:val="00BF685A"/>
    <w:rsid w:val="00C00AC0"/>
    <w:rsid w:val="00C04FEF"/>
    <w:rsid w:val="00C06818"/>
    <w:rsid w:val="00C10392"/>
    <w:rsid w:val="00C10D0A"/>
    <w:rsid w:val="00C14DA0"/>
    <w:rsid w:val="00C15619"/>
    <w:rsid w:val="00C1605B"/>
    <w:rsid w:val="00C161CA"/>
    <w:rsid w:val="00C169D7"/>
    <w:rsid w:val="00C20002"/>
    <w:rsid w:val="00C20946"/>
    <w:rsid w:val="00C20A69"/>
    <w:rsid w:val="00C22821"/>
    <w:rsid w:val="00C265CF"/>
    <w:rsid w:val="00C300DD"/>
    <w:rsid w:val="00C3044C"/>
    <w:rsid w:val="00C34EB8"/>
    <w:rsid w:val="00C44D37"/>
    <w:rsid w:val="00C44EE5"/>
    <w:rsid w:val="00C452D6"/>
    <w:rsid w:val="00C5249B"/>
    <w:rsid w:val="00C54453"/>
    <w:rsid w:val="00C56AC4"/>
    <w:rsid w:val="00C57E9B"/>
    <w:rsid w:val="00C6015C"/>
    <w:rsid w:val="00C619A4"/>
    <w:rsid w:val="00C70D94"/>
    <w:rsid w:val="00C759C2"/>
    <w:rsid w:val="00C76232"/>
    <w:rsid w:val="00C768BE"/>
    <w:rsid w:val="00C76D1C"/>
    <w:rsid w:val="00C8369C"/>
    <w:rsid w:val="00C857ED"/>
    <w:rsid w:val="00C86CC2"/>
    <w:rsid w:val="00C92617"/>
    <w:rsid w:val="00C93347"/>
    <w:rsid w:val="00C93DCD"/>
    <w:rsid w:val="00C97030"/>
    <w:rsid w:val="00CA0CB5"/>
    <w:rsid w:val="00CA59F2"/>
    <w:rsid w:val="00CB4AEE"/>
    <w:rsid w:val="00CB52BD"/>
    <w:rsid w:val="00CB5CC6"/>
    <w:rsid w:val="00CD296A"/>
    <w:rsid w:val="00CD2AFE"/>
    <w:rsid w:val="00CD38BA"/>
    <w:rsid w:val="00CD62A7"/>
    <w:rsid w:val="00CE1AE7"/>
    <w:rsid w:val="00CE360D"/>
    <w:rsid w:val="00CE3C5E"/>
    <w:rsid w:val="00CF0074"/>
    <w:rsid w:val="00CF0CB9"/>
    <w:rsid w:val="00CF31F6"/>
    <w:rsid w:val="00CF3A98"/>
    <w:rsid w:val="00CF57A6"/>
    <w:rsid w:val="00CF7844"/>
    <w:rsid w:val="00CF790F"/>
    <w:rsid w:val="00D029DF"/>
    <w:rsid w:val="00D0566E"/>
    <w:rsid w:val="00D06C7B"/>
    <w:rsid w:val="00D070B7"/>
    <w:rsid w:val="00D10D51"/>
    <w:rsid w:val="00D12D80"/>
    <w:rsid w:val="00D13B3F"/>
    <w:rsid w:val="00D1461E"/>
    <w:rsid w:val="00D170AC"/>
    <w:rsid w:val="00D2586C"/>
    <w:rsid w:val="00D2604D"/>
    <w:rsid w:val="00D30204"/>
    <w:rsid w:val="00D32A36"/>
    <w:rsid w:val="00D352D5"/>
    <w:rsid w:val="00D461EB"/>
    <w:rsid w:val="00D465BD"/>
    <w:rsid w:val="00D51CD4"/>
    <w:rsid w:val="00D5575A"/>
    <w:rsid w:val="00D56D46"/>
    <w:rsid w:val="00D65A30"/>
    <w:rsid w:val="00D71ADA"/>
    <w:rsid w:val="00D724A7"/>
    <w:rsid w:val="00D74AF4"/>
    <w:rsid w:val="00D8634D"/>
    <w:rsid w:val="00D87B99"/>
    <w:rsid w:val="00D90E5A"/>
    <w:rsid w:val="00D91158"/>
    <w:rsid w:val="00D91233"/>
    <w:rsid w:val="00D91A62"/>
    <w:rsid w:val="00D93CAB"/>
    <w:rsid w:val="00D9719D"/>
    <w:rsid w:val="00DA2C3E"/>
    <w:rsid w:val="00DA32DC"/>
    <w:rsid w:val="00DA4706"/>
    <w:rsid w:val="00DA52F3"/>
    <w:rsid w:val="00DB5154"/>
    <w:rsid w:val="00DB5451"/>
    <w:rsid w:val="00DB6ADB"/>
    <w:rsid w:val="00DC0014"/>
    <w:rsid w:val="00DC13D6"/>
    <w:rsid w:val="00DC21F2"/>
    <w:rsid w:val="00DC311C"/>
    <w:rsid w:val="00DC4AF1"/>
    <w:rsid w:val="00DC6D79"/>
    <w:rsid w:val="00DC7E2B"/>
    <w:rsid w:val="00DD087D"/>
    <w:rsid w:val="00DD1BC1"/>
    <w:rsid w:val="00DD4175"/>
    <w:rsid w:val="00DE02D3"/>
    <w:rsid w:val="00DE20B9"/>
    <w:rsid w:val="00DE5669"/>
    <w:rsid w:val="00DE7C69"/>
    <w:rsid w:val="00DF6EFE"/>
    <w:rsid w:val="00E03C26"/>
    <w:rsid w:val="00E05415"/>
    <w:rsid w:val="00E0602F"/>
    <w:rsid w:val="00E076BE"/>
    <w:rsid w:val="00E10A52"/>
    <w:rsid w:val="00E1117E"/>
    <w:rsid w:val="00E16279"/>
    <w:rsid w:val="00E16B35"/>
    <w:rsid w:val="00E21E95"/>
    <w:rsid w:val="00E249DE"/>
    <w:rsid w:val="00E26A0A"/>
    <w:rsid w:val="00E2763B"/>
    <w:rsid w:val="00E27E8C"/>
    <w:rsid w:val="00E30D02"/>
    <w:rsid w:val="00E3100A"/>
    <w:rsid w:val="00E32D8C"/>
    <w:rsid w:val="00E418F0"/>
    <w:rsid w:val="00E47DE9"/>
    <w:rsid w:val="00E51835"/>
    <w:rsid w:val="00E51C14"/>
    <w:rsid w:val="00E61665"/>
    <w:rsid w:val="00E66F8F"/>
    <w:rsid w:val="00E7335E"/>
    <w:rsid w:val="00E75572"/>
    <w:rsid w:val="00E7583C"/>
    <w:rsid w:val="00E75AE9"/>
    <w:rsid w:val="00E75B1E"/>
    <w:rsid w:val="00E75F45"/>
    <w:rsid w:val="00E77803"/>
    <w:rsid w:val="00E82A83"/>
    <w:rsid w:val="00E830FF"/>
    <w:rsid w:val="00E86427"/>
    <w:rsid w:val="00E865AB"/>
    <w:rsid w:val="00E926D7"/>
    <w:rsid w:val="00E95732"/>
    <w:rsid w:val="00E97BF1"/>
    <w:rsid w:val="00EA0396"/>
    <w:rsid w:val="00EA4FD3"/>
    <w:rsid w:val="00EA533D"/>
    <w:rsid w:val="00EA53B7"/>
    <w:rsid w:val="00EA6468"/>
    <w:rsid w:val="00EB03B2"/>
    <w:rsid w:val="00EB0593"/>
    <w:rsid w:val="00EB4E98"/>
    <w:rsid w:val="00EC1682"/>
    <w:rsid w:val="00EC2556"/>
    <w:rsid w:val="00EC2995"/>
    <w:rsid w:val="00EC2DAA"/>
    <w:rsid w:val="00EC3681"/>
    <w:rsid w:val="00EC7296"/>
    <w:rsid w:val="00ED1B77"/>
    <w:rsid w:val="00ED4441"/>
    <w:rsid w:val="00ED46D2"/>
    <w:rsid w:val="00ED504B"/>
    <w:rsid w:val="00EE0718"/>
    <w:rsid w:val="00EE1812"/>
    <w:rsid w:val="00EE1CB8"/>
    <w:rsid w:val="00EE3F96"/>
    <w:rsid w:val="00EE59BC"/>
    <w:rsid w:val="00EE7509"/>
    <w:rsid w:val="00EF09AF"/>
    <w:rsid w:val="00EF194F"/>
    <w:rsid w:val="00F013F8"/>
    <w:rsid w:val="00F02EEA"/>
    <w:rsid w:val="00F03EEF"/>
    <w:rsid w:val="00F04DDD"/>
    <w:rsid w:val="00F139B2"/>
    <w:rsid w:val="00F14E4B"/>
    <w:rsid w:val="00F1630A"/>
    <w:rsid w:val="00F163A8"/>
    <w:rsid w:val="00F212BF"/>
    <w:rsid w:val="00F21645"/>
    <w:rsid w:val="00F269D0"/>
    <w:rsid w:val="00F274FB"/>
    <w:rsid w:val="00F32B0E"/>
    <w:rsid w:val="00F342E8"/>
    <w:rsid w:val="00F418C2"/>
    <w:rsid w:val="00F429F9"/>
    <w:rsid w:val="00F468DF"/>
    <w:rsid w:val="00F477A9"/>
    <w:rsid w:val="00F511B9"/>
    <w:rsid w:val="00F63905"/>
    <w:rsid w:val="00F641FC"/>
    <w:rsid w:val="00F653DB"/>
    <w:rsid w:val="00F66A18"/>
    <w:rsid w:val="00F677BE"/>
    <w:rsid w:val="00F76205"/>
    <w:rsid w:val="00F81B9A"/>
    <w:rsid w:val="00F82327"/>
    <w:rsid w:val="00F85EF2"/>
    <w:rsid w:val="00F869C5"/>
    <w:rsid w:val="00F86CAC"/>
    <w:rsid w:val="00F87426"/>
    <w:rsid w:val="00F87F24"/>
    <w:rsid w:val="00F94754"/>
    <w:rsid w:val="00F96B49"/>
    <w:rsid w:val="00F9788E"/>
    <w:rsid w:val="00F97A3D"/>
    <w:rsid w:val="00F97B29"/>
    <w:rsid w:val="00FA0059"/>
    <w:rsid w:val="00FA0D42"/>
    <w:rsid w:val="00FA2E65"/>
    <w:rsid w:val="00FB1144"/>
    <w:rsid w:val="00FB3B14"/>
    <w:rsid w:val="00FB4146"/>
    <w:rsid w:val="00FC17F4"/>
    <w:rsid w:val="00FC28AB"/>
    <w:rsid w:val="00FC4380"/>
    <w:rsid w:val="00FD0B67"/>
    <w:rsid w:val="00FD0B8B"/>
    <w:rsid w:val="00FD2928"/>
    <w:rsid w:val="00FD451E"/>
    <w:rsid w:val="00FD55DE"/>
    <w:rsid w:val="00FE19F4"/>
    <w:rsid w:val="00FE4081"/>
    <w:rsid w:val="00FE77C4"/>
    <w:rsid w:val="00FE7E96"/>
    <w:rsid w:val="00FF62FA"/>
    <w:rsid w:val="0124768F"/>
    <w:rsid w:val="014D529F"/>
    <w:rsid w:val="01514D21"/>
    <w:rsid w:val="0191303C"/>
    <w:rsid w:val="019E780A"/>
    <w:rsid w:val="01F531F2"/>
    <w:rsid w:val="01F87D4D"/>
    <w:rsid w:val="01FE5CD9"/>
    <w:rsid w:val="021408DF"/>
    <w:rsid w:val="021A0336"/>
    <w:rsid w:val="021B2430"/>
    <w:rsid w:val="0220695C"/>
    <w:rsid w:val="022C03F1"/>
    <w:rsid w:val="023A1656"/>
    <w:rsid w:val="02AF3F85"/>
    <w:rsid w:val="02AF4F3B"/>
    <w:rsid w:val="02B7471B"/>
    <w:rsid w:val="02BD05E1"/>
    <w:rsid w:val="02CA4981"/>
    <w:rsid w:val="02D80C3A"/>
    <w:rsid w:val="02E24B71"/>
    <w:rsid w:val="02E63AAC"/>
    <w:rsid w:val="02F067F0"/>
    <w:rsid w:val="03152843"/>
    <w:rsid w:val="03212503"/>
    <w:rsid w:val="03306231"/>
    <w:rsid w:val="034108D1"/>
    <w:rsid w:val="03731BB4"/>
    <w:rsid w:val="03931F9F"/>
    <w:rsid w:val="03985A1E"/>
    <w:rsid w:val="03B82244"/>
    <w:rsid w:val="03E11F4A"/>
    <w:rsid w:val="03FE5A8C"/>
    <w:rsid w:val="040B0FBA"/>
    <w:rsid w:val="0442150A"/>
    <w:rsid w:val="04784CFF"/>
    <w:rsid w:val="047B3C24"/>
    <w:rsid w:val="047E1B2E"/>
    <w:rsid w:val="048A1809"/>
    <w:rsid w:val="04BB4482"/>
    <w:rsid w:val="04C9495C"/>
    <w:rsid w:val="04D35D09"/>
    <w:rsid w:val="051144C0"/>
    <w:rsid w:val="054D322F"/>
    <w:rsid w:val="0553341C"/>
    <w:rsid w:val="055C60BB"/>
    <w:rsid w:val="056374AA"/>
    <w:rsid w:val="05941380"/>
    <w:rsid w:val="05C6000B"/>
    <w:rsid w:val="05CA4360"/>
    <w:rsid w:val="05E2187A"/>
    <w:rsid w:val="05ED3E17"/>
    <w:rsid w:val="06194A98"/>
    <w:rsid w:val="06284D2F"/>
    <w:rsid w:val="06485DE9"/>
    <w:rsid w:val="068850B4"/>
    <w:rsid w:val="069A204D"/>
    <w:rsid w:val="06A306B7"/>
    <w:rsid w:val="06A771D0"/>
    <w:rsid w:val="06D14D84"/>
    <w:rsid w:val="07064126"/>
    <w:rsid w:val="07100929"/>
    <w:rsid w:val="07A55E7E"/>
    <w:rsid w:val="07D71B29"/>
    <w:rsid w:val="07D92358"/>
    <w:rsid w:val="07E65B5E"/>
    <w:rsid w:val="08041C15"/>
    <w:rsid w:val="08316817"/>
    <w:rsid w:val="083B42B6"/>
    <w:rsid w:val="08695EDA"/>
    <w:rsid w:val="08725851"/>
    <w:rsid w:val="087970FA"/>
    <w:rsid w:val="08846958"/>
    <w:rsid w:val="088A4579"/>
    <w:rsid w:val="08932A22"/>
    <w:rsid w:val="08A35693"/>
    <w:rsid w:val="08A56704"/>
    <w:rsid w:val="08C14CDF"/>
    <w:rsid w:val="08DE57DB"/>
    <w:rsid w:val="08E30838"/>
    <w:rsid w:val="08E57215"/>
    <w:rsid w:val="08E6172C"/>
    <w:rsid w:val="08F22C1E"/>
    <w:rsid w:val="09146104"/>
    <w:rsid w:val="09277A00"/>
    <w:rsid w:val="093660B7"/>
    <w:rsid w:val="098F6310"/>
    <w:rsid w:val="09A7131B"/>
    <w:rsid w:val="09D973F0"/>
    <w:rsid w:val="09E4749C"/>
    <w:rsid w:val="09F76364"/>
    <w:rsid w:val="09FE3A48"/>
    <w:rsid w:val="0A3C2C84"/>
    <w:rsid w:val="0A4F2469"/>
    <w:rsid w:val="0A7E0EE1"/>
    <w:rsid w:val="0A8B4673"/>
    <w:rsid w:val="0AF526F6"/>
    <w:rsid w:val="0B1819A6"/>
    <w:rsid w:val="0B823501"/>
    <w:rsid w:val="0B9C7594"/>
    <w:rsid w:val="0B9D7FF0"/>
    <w:rsid w:val="0B9E2A20"/>
    <w:rsid w:val="0BB24B52"/>
    <w:rsid w:val="0BD53910"/>
    <w:rsid w:val="0BED1B25"/>
    <w:rsid w:val="0C565563"/>
    <w:rsid w:val="0C8B6187"/>
    <w:rsid w:val="0C9E06BE"/>
    <w:rsid w:val="0CC76782"/>
    <w:rsid w:val="0CD611BA"/>
    <w:rsid w:val="0D1153BC"/>
    <w:rsid w:val="0D223D98"/>
    <w:rsid w:val="0D2C22C5"/>
    <w:rsid w:val="0D4D4974"/>
    <w:rsid w:val="0D565025"/>
    <w:rsid w:val="0DA40C10"/>
    <w:rsid w:val="0DE41764"/>
    <w:rsid w:val="0E040B14"/>
    <w:rsid w:val="0E1A69E2"/>
    <w:rsid w:val="0E276B59"/>
    <w:rsid w:val="0E3663A0"/>
    <w:rsid w:val="0E3F4E76"/>
    <w:rsid w:val="0E554F79"/>
    <w:rsid w:val="0E5D756E"/>
    <w:rsid w:val="0E6666AB"/>
    <w:rsid w:val="0E7D7E10"/>
    <w:rsid w:val="0E927112"/>
    <w:rsid w:val="0EAF6000"/>
    <w:rsid w:val="0EBA5184"/>
    <w:rsid w:val="0EC55530"/>
    <w:rsid w:val="0EDD5AC0"/>
    <w:rsid w:val="0EE14B43"/>
    <w:rsid w:val="0F0021AE"/>
    <w:rsid w:val="0F0C69B7"/>
    <w:rsid w:val="0F200B4E"/>
    <w:rsid w:val="0F366BA3"/>
    <w:rsid w:val="0F44274E"/>
    <w:rsid w:val="0F6C4007"/>
    <w:rsid w:val="0F735EAA"/>
    <w:rsid w:val="0F7715B0"/>
    <w:rsid w:val="0F8A1D8E"/>
    <w:rsid w:val="0FAC2172"/>
    <w:rsid w:val="0FAD5BD8"/>
    <w:rsid w:val="0FD728EB"/>
    <w:rsid w:val="0FF12005"/>
    <w:rsid w:val="1007136E"/>
    <w:rsid w:val="10457EF8"/>
    <w:rsid w:val="1055304E"/>
    <w:rsid w:val="105B188B"/>
    <w:rsid w:val="105B5038"/>
    <w:rsid w:val="1074259F"/>
    <w:rsid w:val="10804BC9"/>
    <w:rsid w:val="10993C0D"/>
    <w:rsid w:val="10C54B41"/>
    <w:rsid w:val="10CC06D8"/>
    <w:rsid w:val="10D00186"/>
    <w:rsid w:val="10E12CE0"/>
    <w:rsid w:val="10FB633A"/>
    <w:rsid w:val="10FD75C1"/>
    <w:rsid w:val="112C3310"/>
    <w:rsid w:val="114A2E4F"/>
    <w:rsid w:val="115060E0"/>
    <w:rsid w:val="116A7311"/>
    <w:rsid w:val="11925737"/>
    <w:rsid w:val="11A02B0A"/>
    <w:rsid w:val="11A32F35"/>
    <w:rsid w:val="11AD0B5A"/>
    <w:rsid w:val="11CD110B"/>
    <w:rsid w:val="11D4549B"/>
    <w:rsid w:val="11FB5B0A"/>
    <w:rsid w:val="12007D7E"/>
    <w:rsid w:val="1205156B"/>
    <w:rsid w:val="1211794D"/>
    <w:rsid w:val="122A2B3D"/>
    <w:rsid w:val="12387577"/>
    <w:rsid w:val="123D3C1F"/>
    <w:rsid w:val="125733AA"/>
    <w:rsid w:val="125A4C95"/>
    <w:rsid w:val="12660102"/>
    <w:rsid w:val="12C40231"/>
    <w:rsid w:val="12EE1A70"/>
    <w:rsid w:val="12F83A7C"/>
    <w:rsid w:val="13173230"/>
    <w:rsid w:val="13272ACE"/>
    <w:rsid w:val="13552AB4"/>
    <w:rsid w:val="13613AD8"/>
    <w:rsid w:val="13651F82"/>
    <w:rsid w:val="137F6811"/>
    <w:rsid w:val="13B454AE"/>
    <w:rsid w:val="13CE2093"/>
    <w:rsid w:val="13D6396B"/>
    <w:rsid w:val="140911E2"/>
    <w:rsid w:val="1409323A"/>
    <w:rsid w:val="14100F93"/>
    <w:rsid w:val="141C08C9"/>
    <w:rsid w:val="14245D2D"/>
    <w:rsid w:val="143313DC"/>
    <w:rsid w:val="14356A48"/>
    <w:rsid w:val="143E6455"/>
    <w:rsid w:val="14751C1C"/>
    <w:rsid w:val="1497340E"/>
    <w:rsid w:val="14A524C2"/>
    <w:rsid w:val="14B15459"/>
    <w:rsid w:val="14B8583A"/>
    <w:rsid w:val="14CD1ACE"/>
    <w:rsid w:val="14FB75AF"/>
    <w:rsid w:val="1509189F"/>
    <w:rsid w:val="15120080"/>
    <w:rsid w:val="15291634"/>
    <w:rsid w:val="159614B0"/>
    <w:rsid w:val="15C36553"/>
    <w:rsid w:val="16027C40"/>
    <w:rsid w:val="160E5676"/>
    <w:rsid w:val="161C36F7"/>
    <w:rsid w:val="16251ABD"/>
    <w:rsid w:val="1631349B"/>
    <w:rsid w:val="16462021"/>
    <w:rsid w:val="165551E0"/>
    <w:rsid w:val="165A438E"/>
    <w:rsid w:val="167355F1"/>
    <w:rsid w:val="167D6F71"/>
    <w:rsid w:val="16A00981"/>
    <w:rsid w:val="16A31CDD"/>
    <w:rsid w:val="16BC0A4A"/>
    <w:rsid w:val="16DB2937"/>
    <w:rsid w:val="16ED6C47"/>
    <w:rsid w:val="16F159BB"/>
    <w:rsid w:val="16F8689A"/>
    <w:rsid w:val="171E7521"/>
    <w:rsid w:val="17384CE9"/>
    <w:rsid w:val="174B2F06"/>
    <w:rsid w:val="17646CD4"/>
    <w:rsid w:val="17C81C2A"/>
    <w:rsid w:val="17CD3BAE"/>
    <w:rsid w:val="180B0266"/>
    <w:rsid w:val="18553EBB"/>
    <w:rsid w:val="18582138"/>
    <w:rsid w:val="186E4929"/>
    <w:rsid w:val="18A34013"/>
    <w:rsid w:val="18CD44BD"/>
    <w:rsid w:val="18F351F9"/>
    <w:rsid w:val="19046273"/>
    <w:rsid w:val="19056AD3"/>
    <w:rsid w:val="190A6C03"/>
    <w:rsid w:val="19161CD2"/>
    <w:rsid w:val="19195630"/>
    <w:rsid w:val="191E2741"/>
    <w:rsid w:val="191F1FB0"/>
    <w:rsid w:val="19525B44"/>
    <w:rsid w:val="19623462"/>
    <w:rsid w:val="19A13A33"/>
    <w:rsid w:val="19A91E6E"/>
    <w:rsid w:val="19AF4E24"/>
    <w:rsid w:val="19E32A77"/>
    <w:rsid w:val="19F16EF8"/>
    <w:rsid w:val="19FE6744"/>
    <w:rsid w:val="1A531229"/>
    <w:rsid w:val="1ABA3282"/>
    <w:rsid w:val="1AC36228"/>
    <w:rsid w:val="1AFE48CB"/>
    <w:rsid w:val="1B03603C"/>
    <w:rsid w:val="1B1D2673"/>
    <w:rsid w:val="1B1D79F6"/>
    <w:rsid w:val="1B21133E"/>
    <w:rsid w:val="1B215AD7"/>
    <w:rsid w:val="1B2E5E10"/>
    <w:rsid w:val="1B2F45B3"/>
    <w:rsid w:val="1B827AE5"/>
    <w:rsid w:val="1B9F42F9"/>
    <w:rsid w:val="1BCF1C39"/>
    <w:rsid w:val="1C070721"/>
    <w:rsid w:val="1C0B6F23"/>
    <w:rsid w:val="1C84137F"/>
    <w:rsid w:val="1CC51FF8"/>
    <w:rsid w:val="1CC53038"/>
    <w:rsid w:val="1CDC3F5F"/>
    <w:rsid w:val="1CDC5046"/>
    <w:rsid w:val="1CDC6508"/>
    <w:rsid w:val="1D16795C"/>
    <w:rsid w:val="1D1F169A"/>
    <w:rsid w:val="1D2E7A05"/>
    <w:rsid w:val="1D576517"/>
    <w:rsid w:val="1D771E2E"/>
    <w:rsid w:val="1D8C5D48"/>
    <w:rsid w:val="1DAF1D90"/>
    <w:rsid w:val="1DBA2173"/>
    <w:rsid w:val="1DDA4FBA"/>
    <w:rsid w:val="1DE40EBB"/>
    <w:rsid w:val="1E145CC0"/>
    <w:rsid w:val="1E1F030C"/>
    <w:rsid w:val="1E210F3D"/>
    <w:rsid w:val="1E3315C4"/>
    <w:rsid w:val="1E3B6324"/>
    <w:rsid w:val="1E4E4C91"/>
    <w:rsid w:val="1E6E7967"/>
    <w:rsid w:val="1E7006DA"/>
    <w:rsid w:val="1EB040B5"/>
    <w:rsid w:val="1EC20BBD"/>
    <w:rsid w:val="1EDB1BE6"/>
    <w:rsid w:val="1EE05FFF"/>
    <w:rsid w:val="1EEF6E19"/>
    <w:rsid w:val="1EF93031"/>
    <w:rsid w:val="1F077CB6"/>
    <w:rsid w:val="1F0E3676"/>
    <w:rsid w:val="1F19411A"/>
    <w:rsid w:val="1F256976"/>
    <w:rsid w:val="1F272207"/>
    <w:rsid w:val="1F6E5AE8"/>
    <w:rsid w:val="1F7C1E06"/>
    <w:rsid w:val="1F8123BE"/>
    <w:rsid w:val="1F8C1678"/>
    <w:rsid w:val="1FC3624F"/>
    <w:rsid w:val="1FE404B3"/>
    <w:rsid w:val="1FFE1B4B"/>
    <w:rsid w:val="201B7A38"/>
    <w:rsid w:val="20515AC5"/>
    <w:rsid w:val="20851127"/>
    <w:rsid w:val="2086603A"/>
    <w:rsid w:val="20922DC0"/>
    <w:rsid w:val="20994423"/>
    <w:rsid w:val="209E447A"/>
    <w:rsid w:val="20A00F2C"/>
    <w:rsid w:val="20AC67FD"/>
    <w:rsid w:val="20B02EA2"/>
    <w:rsid w:val="20DE2DC8"/>
    <w:rsid w:val="20E302BE"/>
    <w:rsid w:val="210E405C"/>
    <w:rsid w:val="2138650E"/>
    <w:rsid w:val="21637384"/>
    <w:rsid w:val="21D35E66"/>
    <w:rsid w:val="22263C6E"/>
    <w:rsid w:val="22337EE9"/>
    <w:rsid w:val="22405C8C"/>
    <w:rsid w:val="2259508F"/>
    <w:rsid w:val="228D3F04"/>
    <w:rsid w:val="22AC63D4"/>
    <w:rsid w:val="22B3038D"/>
    <w:rsid w:val="22C8244B"/>
    <w:rsid w:val="22CA2FEB"/>
    <w:rsid w:val="22F94087"/>
    <w:rsid w:val="230865C7"/>
    <w:rsid w:val="230B2D8A"/>
    <w:rsid w:val="231E54E7"/>
    <w:rsid w:val="232210BA"/>
    <w:rsid w:val="232331DA"/>
    <w:rsid w:val="23383038"/>
    <w:rsid w:val="23795443"/>
    <w:rsid w:val="237A4971"/>
    <w:rsid w:val="238D2320"/>
    <w:rsid w:val="23942D82"/>
    <w:rsid w:val="23B76102"/>
    <w:rsid w:val="23D805FB"/>
    <w:rsid w:val="23E2768D"/>
    <w:rsid w:val="240E4749"/>
    <w:rsid w:val="243F3180"/>
    <w:rsid w:val="244B1FC2"/>
    <w:rsid w:val="24666F66"/>
    <w:rsid w:val="2467613E"/>
    <w:rsid w:val="248500EB"/>
    <w:rsid w:val="24CD056E"/>
    <w:rsid w:val="24DB7B10"/>
    <w:rsid w:val="24EC3C9A"/>
    <w:rsid w:val="24FC20A6"/>
    <w:rsid w:val="251F2892"/>
    <w:rsid w:val="2531760A"/>
    <w:rsid w:val="25470C1B"/>
    <w:rsid w:val="2555731A"/>
    <w:rsid w:val="25680408"/>
    <w:rsid w:val="25A76AAC"/>
    <w:rsid w:val="25E617DA"/>
    <w:rsid w:val="25F71593"/>
    <w:rsid w:val="26032B9E"/>
    <w:rsid w:val="26103984"/>
    <w:rsid w:val="262727FF"/>
    <w:rsid w:val="26845688"/>
    <w:rsid w:val="268C7FE6"/>
    <w:rsid w:val="26B93E9F"/>
    <w:rsid w:val="26C5341F"/>
    <w:rsid w:val="26D95C66"/>
    <w:rsid w:val="26DC16B3"/>
    <w:rsid w:val="27141D90"/>
    <w:rsid w:val="27276E7A"/>
    <w:rsid w:val="277250C0"/>
    <w:rsid w:val="277A7CE2"/>
    <w:rsid w:val="278A71A5"/>
    <w:rsid w:val="279A3F1B"/>
    <w:rsid w:val="279B1B32"/>
    <w:rsid w:val="27A517E6"/>
    <w:rsid w:val="27AD6E14"/>
    <w:rsid w:val="27B3493D"/>
    <w:rsid w:val="27CB1D88"/>
    <w:rsid w:val="27CE5528"/>
    <w:rsid w:val="282F745E"/>
    <w:rsid w:val="284C38DF"/>
    <w:rsid w:val="285F7FA1"/>
    <w:rsid w:val="287268F0"/>
    <w:rsid w:val="287866D7"/>
    <w:rsid w:val="28922BD8"/>
    <w:rsid w:val="289611F4"/>
    <w:rsid w:val="28C85364"/>
    <w:rsid w:val="28E3274B"/>
    <w:rsid w:val="290E08AB"/>
    <w:rsid w:val="290E2FDC"/>
    <w:rsid w:val="291C41F0"/>
    <w:rsid w:val="29247B3D"/>
    <w:rsid w:val="292E2B06"/>
    <w:rsid w:val="29874833"/>
    <w:rsid w:val="298842EB"/>
    <w:rsid w:val="298F0E0E"/>
    <w:rsid w:val="2A234635"/>
    <w:rsid w:val="2A2676AF"/>
    <w:rsid w:val="2A2F7BBC"/>
    <w:rsid w:val="2A4A420B"/>
    <w:rsid w:val="2A4A5739"/>
    <w:rsid w:val="2A552B84"/>
    <w:rsid w:val="2A580506"/>
    <w:rsid w:val="2A6E78DA"/>
    <w:rsid w:val="2A7079FF"/>
    <w:rsid w:val="2A8D356C"/>
    <w:rsid w:val="2AD53682"/>
    <w:rsid w:val="2AFB0537"/>
    <w:rsid w:val="2B175F52"/>
    <w:rsid w:val="2B2A690E"/>
    <w:rsid w:val="2B3458DD"/>
    <w:rsid w:val="2B3D0308"/>
    <w:rsid w:val="2B644BB2"/>
    <w:rsid w:val="2BD45CFC"/>
    <w:rsid w:val="2C195EE8"/>
    <w:rsid w:val="2C2A40EA"/>
    <w:rsid w:val="2C441134"/>
    <w:rsid w:val="2C4C435D"/>
    <w:rsid w:val="2C4F4F0B"/>
    <w:rsid w:val="2C622881"/>
    <w:rsid w:val="2C760A1F"/>
    <w:rsid w:val="2CBE29AD"/>
    <w:rsid w:val="2CD84CC4"/>
    <w:rsid w:val="2D351F02"/>
    <w:rsid w:val="2D5B15A9"/>
    <w:rsid w:val="2D8B3B11"/>
    <w:rsid w:val="2DA30681"/>
    <w:rsid w:val="2DAB29C0"/>
    <w:rsid w:val="2DC35FCC"/>
    <w:rsid w:val="2DC817CA"/>
    <w:rsid w:val="2DE561FB"/>
    <w:rsid w:val="2DFC3DDF"/>
    <w:rsid w:val="2E0C491E"/>
    <w:rsid w:val="2E1004A2"/>
    <w:rsid w:val="2E2466DF"/>
    <w:rsid w:val="2E293C4D"/>
    <w:rsid w:val="2E4D2635"/>
    <w:rsid w:val="2E771133"/>
    <w:rsid w:val="2E7D454D"/>
    <w:rsid w:val="2E8470E6"/>
    <w:rsid w:val="2E894F1C"/>
    <w:rsid w:val="2EA3465C"/>
    <w:rsid w:val="2EA50773"/>
    <w:rsid w:val="2EA561A6"/>
    <w:rsid w:val="2EB50E05"/>
    <w:rsid w:val="2EB85904"/>
    <w:rsid w:val="2EBF28B6"/>
    <w:rsid w:val="2EC262B7"/>
    <w:rsid w:val="2F0C33EA"/>
    <w:rsid w:val="2F36410B"/>
    <w:rsid w:val="2F5C0AB2"/>
    <w:rsid w:val="2F5E103A"/>
    <w:rsid w:val="2F9F2154"/>
    <w:rsid w:val="2FAF1067"/>
    <w:rsid w:val="2FC85298"/>
    <w:rsid w:val="2FCA7CBD"/>
    <w:rsid w:val="2FDE595F"/>
    <w:rsid w:val="30016951"/>
    <w:rsid w:val="30335805"/>
    <w:rsid w:val="306134FE"/>
    <w:rsid w:val="308C3A3E"/>
    <w:rsid w:val="30B95F79"/>
    <w:rsid w:val="30CB1C5A"/>
    <w:rsid w:val="30F31F2F"/>
    <w:rsid w:val="310F493E"/>
    <w:rsid w:val="312C61D1"/>
    <w:rsid w:val="3174221E"/>
    <w:rsid w:val="317E7A24"/>
    <w:rsid w:val="31B70E30"/>
    <w:rsid w:val="31C42E90"/>
    <w:rsid w:val="31DC77E1"/>
    <w:rsid w:val="31E52052"/>
    <w:rsid w:val="31EB3FED"/>
    <w:rsid w:val="31F84007"/>
    <w:rsid w:val="31F957B8"/>
    <w:rsid w:val="31F95B17"/>
    <w:rsid w:val="32654B55"/>
    <w:rsid w:val="327C2ADB"/>
    <w:rsid w:val="328A5073"/>
    <w:rsid w:val="32976E6F"/>
    <w:rsid w:val="32C5071D"/>
    <w:rsid w:val="32C72AB8"/>
    <w:rsid w:val="32DD2ACD"/>
    <w:rsid w:val="32DF0F38"/>
    <w:rsid w:val="32F63498"/>
    <w:rsid w:val="33031F0C"/>
    <w:rsid w:val="330473A7"/>
    <w:rsid w:val="330E19EB"/>
    <w:rsid w:val="33140163"/>
    <w:rsid w:val="334348E2"/>
    <w:rsid w:val="335462E3"/>
    <w:rsid w:val="33B03A9C"/>
    <w:rsid w:val="340F66CC"/>
    <w:rsid w:val="341433CC"/>
    <w:rsid w:val="34304A8D"/>
    <w:rsid w:val="343C2A66"/>
    <w:rsid w:val="344A19C7"/>
    <w:rsid w:val="344F2308"/>
    <w:rsid w:val="34595240"/>
    <w:rsid w:val="345D51D3"/>
    <w:rsid w:val="347D6D08"/>
    <w:rsid w:val="34850DE1"/>
    <w:rsid w:val="34AF1434"/>
    <w:rsid w:val="34E87B2A"/>
    <w:rsid w:val="34F84B97"/>
    <w:rsid w:val="3511703F"/>
    <w:rsid w:val="35230AE2"/>
    <w:rsid w:val="352407A6"/>
    <w:rsid w:val="353113D7"/>
    <w:rsid w:val="353802F9"/>
    <w:rsid w:val="355C5383"/>
    <w:rsid w:val="356004DE"/>
    <w:rsid w:val="356C308A"/>
    <w:rsid w:val="356E7ACB"/>
    <w:rsid w:val="35CC3376"/>
    <w:rsid w:val="35D30458"/>
    <w:rsid w:val="35EF5D52"/>
    <w:rsid w:val="36235508"/>
    <w:rsid w:val="36293598"/>
    <w:rsid w:val="362B6235"/>
    <w:rsid w:val="36305A59"/>
    <w:rsid w:val="36697961"/>
    <w:rsid w:val="36A26E2F"/>
    <w:rsid w:val="36DF5F46"/>
    <w:rsid w:val="36F037B3"/>
    <w:rsid w:val="37016229"/>
    <w:rsid w:val="37232312"/>
    <w:rsid w:val="3726709A"/>
    <w:rsid w:val="37390D19"/>
    <w:rsid w:val="37413E48"/>
    <w:rsid w:val="37495698"/>
    <w:rsid w:val="374E02C8"/>
    <w:rsid w:val="375A4DEA"/>
    <w:rsid w:val="376062D7"/>
    <w:rsid w:val="376F73BC"/>
    <w:rsid w:val="378A129C"/>
    <w:rsid w:val="378B1BE1"/>
    <w:rsid w:val="37A730C1"/>
    <w:rsid w:val="37C249DA"/>
    <w:rsid w:val="37E57AB7"/>
    <w:rsid w:val="37F359AA"/>
    <w:rsid w:val="37F73A4A"/>
    <w:rsid w:val="382E3391"/>
    <w:rsid w:val="382E6306"/>
    <w:rsid w:val="384160FB"/>
    <w:rsid w:val="38566ADD"/>
    <w:rsid w:val="385F609A"/>
    <w:rsid w:val="388E28AD"/>
    <w:rsid w:val="38902F33"/>
    <w:rsid w:val="38A627A2"/>
    <w:rsid w:val="38A94E8A"/>
    <w:rsid w:val="38ED70ED"/>
    <w:rsid w:val="38FD2AE8"/>
    <w:rsid w:val="39655F32"/>
    <w:rsid w:val="396C7681"/>
    <w:rsid w:val="397D343D"/>
    <w:rsid w:val="397D7661"/>
    <w:rsid w:val="39977326"/>
    <w:rsid w:val="39A6142A"/>
    <w:rsid w:val="39AE2DE4"/>
    <w:rsid w:val="39BF1250"/>
    <w:rsid w:val="39C26A18"/>
    <w:rsid w:val="39CF5789"/>
    <w:rsid w:val="39DB6C28"/>
    <w:rsid w:val="3A1F2E7A"/>
    <w:rsid w:val="3A2A6FC6"/>
    <w:rsid w:val="3A3577B7"/>
    <w:rsid w:val="3A8867F7"/>
    <w:rsid w:val="3AA11D93"/>
    <w:rsid w:val="3AC7369D"/>
    <w:rsid w:val="3B16787E"/>
    <w:rsid w:val="3B356653"/>
    <w:rsid w:val="3B3A50EE"/>
    <w:rsid w:val="3B5A06D4"/>
    <w:rsid w:val="3B9730D7"/>
    <w:rsid w:val="3BA047C3"/>
    <w:rsid w:val="3BC14905"/>
    <w:rsid w:val="3BD463F6"/>
    <w:rsid w:val="3BD72081"/>
    <w:rsid w:val="3BE37F8D"/>
    <w:rsid w:val="3BF76BFC"/>
    <w:rsid w:val="3C2C0296"/>
    <w:rsid w:val="3C36537A"/>
    <w:rsid w:val="3C390085"/>
    <w:rsid w:val="3C4159E8"/>
    <w:rsid w:val="3C442E84"/>
    <w:rsid w:val="3C4A58EE"/>
    <w:rsid w:val="3C820752"/>
    <w:rsid w:val="3CDB0D43"/>
    <w:rsid w:val="3CF050A6"/>
    <w:rsid w:val="3CF076A1"/>
    <w:rsid w:val="3D0A3517"/>
    <w:rsid w:val="3DA10ED3"/>
    <w:rsid w:val="3DB74DDF"/>
    <w:rsid w:val="3DCF789D"/>
    <w:rsid w:val="3DE5460C"/>
    <w:rsid w:val="3E101FC2"/>
    <w:rsid w:val="3E21756E"/>
    <w:rsid w:val="3E601235"/>
    <w:rsid w:val="3E9364DE"/>
    <w:rsid w:val="3E9C5169"/>
    <w:rsid w:val="3ED2657D"/>
    <w:rsid w:val="3F014E79"/>
    <w:rsid w:val="3F06248D"/>
    <w:rsid w:val="3F2629DF"/>
    <w:rsid w:val="3F2A4D29"/>
    <w:rsid w:val="3F6D201F"/>
    <w:rsid w:val="3F9A69E0"/>
    <w:rsid w:val="3FAF2B48"/>
    <w:rsid w:val="3FFA6D3F"/>
    <w:rsid w:val="40037FA3"/>
    <w:rsid w:val="40123845"/>
    <w:rsid w:val="40453CB0"/>
    <w:rsid w:val="404E10C2"/>
    <w:rsid w:val="40616D9D"/>
    <w:rsid w:val="406B778E"/>
    <w:rsid w:val="40795702"/>
    <w:rsid w:val="40AD65F6"/>
    <w:rsid w:val="40C74D3C"/>
    <w:rsid w:val="41291565"/>
    <w:rsid w:val="417F5CEB"/>
    <w:rsid w:val="419D26BA"/>
    <w:rsid w:val="41B2157B"/>
    <w:rsid w:val="41BB1F89"/>
    <w:rsid w:val="41F13B34"/>
    <w:rsid w:val="42046619"/>
    <w:rsid w:val="420803AA"/>
    <w:rsid w:val="420877CC"/>
    <w:rsid w:val="42094E5E"/>
    <w:rsid w:val="4221271D"/>
    <w:rsid w:val="422F55CE"/>
    <w:rsid w:val="42675054"/>
    <w:rsid w:val="426A53A8"/>
    <w:rsid w:val="42752ED1"/>
    <w:rsid w:val="42AF40BB"/>
    <w:rsid w:val="42B22744"/>
    <w:rsid w:val="42BC2F15"/>
    <w:rsid w:val="42C2089E"/>
    <w:rsid w:val="42C56402"/>
    <w:rsid w:val="42CF55BB"/>
    <w:rsid w:val="430B2562"/>
    <w:rsid w:val="434E2FBC"/>
    <w:rsid w:val="436F6990"/>
    <w:rsid w:val="43702072"/>
    <w:rsid w:val="43781F36"/>
    <w:rsid w:val="43BB4ED7"/>
    <w:rsid w:val="43BD3206"/>
    <w:rsid w:val="43DA1840"/>
    <w:rsid w:val="43DA659C"/>
    <w:rsid w:val="43E05DAE"/>
    <w:rsid w:val="43E1786B"/>
    <w:rsid w:val="43F773C0"/>
    <w:rsid w:val="441C13CB"/>
    <w:rsid w:val="441D275B"/>
    <w:rsid w:val="44220E51"/>
    <w:rsid w:val="442F4913"/>
    <w:rsid w:val="4433352C"/>
    <w:rsid w:val="443E700B"/>
    <w:rsid w:val="447E3D24"/>
    <w:rsid w:val="448D4557"/>
    <w:rsid w:val="449D2799"/>
    <w:rsid w:val="44BF43C0"/>
    <w:rsid w:val="44CB122B"/>
    <w:rsid w:val="44CF7E7F"/>
    <w:rsid w:val="44E02275"/>
    <w:rsid w:val="44F875CB"/>
    <w:rsid w:val="453C16F8"/>
    <w:rsid w:val="45570127"/>
    <w:rsid w:val="4568091E"/>
    <w:rsid w:val="4570404D"/>
    <w:rsid w:val="45737FFA"/>
    <w:rsid w:val="45936558"/>
    <w:rsid w:val="45A173A9"/>
    <w:rsid w:val="45C0053A"/>
    <w:rsid w:val="45CF6F6F"/>
    <w:rsid w:val="45D95BC1"/>
    <w:rsid w:val="46167B49"/>
    <w:rsid w:val="461F663E"/>
    <w:rsid w:val="46382435"/>
    <w:rsid w:val="464041AE"/>
    <w:rsid w:val="467964C4"/>
    <w:rsid w:val="467D5547"/>
    <w:rsid w:val="468D71EA"/>
    <w:rsid w:val="46920F92"/>
    <w:rsid w:val="4693625A"/>
    <w:rsid w:val="469F1209"/>
    <w:rsid w:val="46DE7650"/>
    <w:rsid w:val="46E318C7"/>
    <w:rsid w:val="47093C9C"/>
    <w:rsid w:val="47172F1F"/>
    <w:rsid w:val="47194A1A"/>
    <w:rsid w:val="475D1E4D"/>
    <w:rsid w:val="47BD1158"/>
    <w:rsid w:val="47E750E3"/>
    <w:rsid w:val="48223570"/>
    <w:rsid w:val="482A72F4"/>
    <w:rsid w:val="48483888"/>
    <w:rsid w:val="485164BF"/>
    <w:rsid w:val="48547379"/>
    <w:rsid w:val="486559B9"/>
    <w:rsid w:val="486E2D76"/>
    <w:rsid w:val="48870F12"/>
    <w:rsid w:val="48A17B92"/>
    <w:rsid w:val="48CC2CA6"/>
    <w:rsid w:val="490E2D2D"/>
    <w:rsid w:val="49190DD2"/>
    <w:rsid w:val="4927074F"/>
    <w:rsid w:val="49890030"/>
    <w:rsid w:val="498B566B"/>
    <w:rsid w:val="4A0426B4"/>
    <w:rsid w:val="4A18567F"/>
    <w:rsid w:val="4A57590F"/>
    <w:rsid w:val="4A6C170A"/>
    <w:rsid w:val="4A6F2643"/>
    <w:rsid w:val="4A7E307F"/>
    <w:rsid w:val="4AB70EFD"/>
    <w:rsid w:val="4AE164B8"/>
    <w:rsid w:val="4AED1C19"/>
    <w:rsid w:val="4AF25B5F"/>
    <w:rsid w:val="4B004BBA"/>
    <w:rsid w:val="4B235FDD"/>
    <w:rsid w:val="4B310260"/>
    <w:rsid w:val="4B3223D5"/>
    <w:rsid w:val="4B362132"/>
    <w:rsid w:val="4B495DE5"/>
    <w:rsid w:val="4B4F4E38"/>
    <w:rsid w:val="4B5C322D"/>
    <w:rsid w:val="4B80198D"/>
    <w:rsid w:val="4B8761B3"/>
    <w:rsid w:val="4B8B5469"/>
    <w:rsid w:val="4B93011F"/>
    <w:rsid w:val="4B9D4511"/>
    <w:rsid w:val="4BA31077"/>
    <w:rsid w:val="4BB55D29"/>
    <w:rsid w:val="4BE843DE"/>
    <w:rsid w:val="4C0373B7"/>
    <w:rsid w:val="4C3534E3"/>
    <w:rsid w:val="4C526FAB"/>
    <w:rsid w:val="4C5E529F"/>
    <w:rsid w:val="4C63782A"/>
    <w:rsid w:val="4C8251A4"/>
    <w:rsid w:val="4C87028C"/>
    <w:rsid w:val="4C933936"/>
    <w:rsid w:val="4CAB2291"/>
    <w:rsid w:val="4CAC2D23"/>
    <w:rsid w:val="4CCF4D58"/>
    <w:rsid w:val="4CE95446"/>
    <w:rsid w:val="4CEC7661"/>
    <w:rsid w:val="4CF94FB9"/>
    <w:rsid w:val="4D6B40D8"/>
    <w:rsid w:val="4D8C7580"/>
    <w:rsid w:val="4D9227FA"/>
    <w:rsid w:val="4D936032"/>
    <w:rsid w:val="4D974252"/>
    <w:rsid w:val="4DA6525D"/>
    <w:rsid w:val="4DCF7570"/>
    <w:rsid w:val="4E045407"/>
    <w:rsid w:val="4E0568CF"/>
    <w:rsid w:val="4E7B5855"/>
    <w:rsid w:val="4E843578"/>
    <w:rsid w:val="4EAC0757"/>
    <w:rsid w:val="4EB04C2D"/>
    <w:rsid w:val="4F26282A"/>
    <w:rsid w:val="4F3E3A65"/>
    <w:rsid w:val="4F8D5EEF"/>
    <w:rsid w:val="4F9B1E56"/>
    <w:rsid w:val="4FBA48FF"/>
    <w:rsid w:val="4FC21B6D"/>
    <w:rsid w:val="4FD74288"/>
    <w:rsid w:val="4FED251B"/>
    <w:rsid w:val="4FF44B12"/>
    <w:rsid w:val="502D4BD1"/>
    <w:rsid w:val="50530BCD"/>
    <w:rsid w:val="506031F7"/>
    <w:rsid w:val="508D32B0"/>
    <w:rsid w:val="50B646EE"/>
    <w:rsid w:val="50CE655B"/>
    <w:rsid w:val="50D25706"/>
    <w:rsid w:val="50D519FF"/>
    <w:rsid w:val="50D57D4B"/>
    <w:rsid w:val="50D7651C"/>
    <w:rsid w:val="50F111C5"/>
    <w:rsid w:val="50F43CF5"/>
    <w:rsid w:val="50FF7184"/>
    <w:rsid w:val="510924E5"/>
    <w:rsid w:val="511F0381"/>
    <w:rsid w:val="5128112D"/>
    <w:rsid w:val="51310E82"/>
    <w:rsid w:val="514950D4"/>
    <w:rsid w:val="51525681"/>
    <w:rsid w:val="5160707C"/>
    <w:rsid w:val="5175298E"/>
    <w:rsid w:val="517561F5"/>
    <w:rsid w:val="5189767B"/>
    <w:rsid w:val="518A6741"/>
    <w:rsid w:val="519624E3"/>
    <w:rsid w:val="519F5F44"/>
    <w:rsid w:val="51A56EB2"/>
    <w:rsid w:val="51D47AAE"/>
    <w:rsid w:val="51E9683A"/>
    <w:rsid w:val="51EA0C5B"/>
    <w:rsid w:val="522102B0"/>
    <w:rsid w:val="52600F0B"/>
    <w:rsid w:val="5277344B"/>
    <w:rsid w:val="527C187D"/>
    <w:rsid w:val="52A71DB6"/>
    <w:rsid w:val="52BD40B2"/>
    <w:rsid w:val="52D94F6A"/>
    <w:rsid w:val="530B455C"/>
    <w:rsid w:val="5322502D"/>
    <w:rsid w:val="53391E69"/>
    <w:rsid w:val="533975C9"/>
    <w:rsid w:val="533E4992"/>
    <w:rsid w:val="534C142F"/>
    <w:rsid w:val="53525481"/>
    <w:rsid w:val="536E202C"/>
    <w:rsid w:val="53871B01"/>
    <w:rsid w:val="53885328"/>
    <w:rsid w:val="5393146D"/>
    <w:rsid w:val="53A63A59"/>
    <w:rsid w:val="53AA4BFB"/>
    <w:rsid w:val="53AC5564"/>
    <w:rsid w:val="53AD4488"/>
    <w:rsid w:val="53E35C0F"/>
    <w:rsid w:val="53EC1736"/>
    <w:rsid w:val="53FA20EE"/>
    <w:rsid w:val="540D5D95"/>
    <w:rsid w:val="54516BF9"/>
    <w:rsid w:val="54564A28"/>
    <w:rsid w:val="54A46F0D"/>
    <w:rsid w:val="54B36C12"/>
    <w:rsid w:val="54B95112"/>
    <w:rsid w:val="54E10BBA"/>
    <w:rsid w:val="54E75093"/>
    <w:rsid w:val="5565630D"/>
    <w:rsid w:val="55B81ABA"/>
    <w:rsid w:val="55D06E56"/>
    <w:rsid w:val="55E95DDC"/>
    <w:rsid w:val="56045DB3"/>
    <w:rsid w:val="5625634C"/>
    <w:rsid w:val="56332FCB"/>
    <w:rsid w:val="56594DAA"/>
    <w:rsid w:val="566011D7"/>
    <w:rsid w:val="568734B8"/>
    <w:rsid w:val="568A29F8"/>
    <w:rsid w:val="56967CE7"/>
    <w:rsid w:val="56D03224"/>
    <w:rsid w:val="56DE6D69"/>
    <w:rsid w:val="56E6003D"/>
    <w:rsid w:val="571506B0"/>
    <w:rsid w:val="5727789B"/>
    <w:rsid w:val="5747709F"/>
    <w:rsid w:val="579578AB"/>
    <w:rsid w:val="57B3610E"/>
    <w:rsid w:val="57C9068E"/>
    <w:rsid w:val="57FF6DCA"/>
    <w:rsid w:val="58340836"/>
    <w:rsid w:val="584E3CEF"/>
    <w:rsid w:val="58821157"/>
    <w:rsid w:val="58985CB9"/>
    <w:rsid w:val="589B7263"/>
    <w:rsid w:val="58A543AA"/>
    <w:rsid w:val="58A82EC9"/>
    <w:rsid w:val="58B70079"/>
    <w:rsid w:val="58C4437C"/>
    <w:rsid w:val="58F95D16"/>
    <w:rsid w:val="590D278A"/>
    <w:rsid w:val="59181078"/>
    <w:rsid w:val="591E2B30"/>
    <w:rsid w:val="59403127"/>
    <w:rsid w:val="59910487"/>
    <w:rsid w:val="59BD16CC"/>
    <w:rsid w:val="59CD230F"/>
    <w:rsid w:val="59DB5EEC"/>
    <w:rsid w:val="59EA10DF"/>
    <w:rsid w:val="59F246B4"/>
    <w:rsid w:val="59F63B58"/>
    <w:rsid w:val="5A016E21"/>
    <w:rsid w:val="5A0E0D3E"/>
    <w:rsid w:val="5A2B06B4"/>
    <w:rsid w:val="5A3D0DAD"/>
    <w:rsid w:val="5A66303D"/>
    <w:rsid w:val="5A7D7917"/>
    <w:rsid w:val="5AA77502"/>
    <w:rsid w:val="5AAD2D8B"/>
    <w:rsid w:val="5AAD5519"/>
    <w:rsid w:val="5ADF6978"/>
    <w:rsid w:val="5AFC0C4C"/>
    <w:rsid w:val="5B015A84"/>
    <w:rsid w:val="5B15618D"/>
    <w:rsid w:val="5B1A017B"/>
    <w:rsid w:val="5B2D66BE"/>
    <w:rsid w:val="5B3407D9"/>
    <w:rsid w:val="5B527066"/>
    <w:rsid w:val="5B5D1031"/>
    <w:rsid w:val="5B6729FE"/>
    <w:rsid w:val="5B68772B"/>
    <w:rsid w:val="5B6D40C5"/>
    <w:rsid w:val="5B6F7ACB"/>
    <w:rsid w:val="5B8946C1"/>
    <w:rsid w:val="5BB82B63"/>
    <w:rsid w:val="5BCC5C15"/>
    <w:rsid w:val="5BE631A5"/>
    <w:rsid w:val="5BEE1554"/>
    <w:rsid w:val="5BF425C8"/>
    <w:rsid w:val="5C17567F"/>
    <w:rsid w:val="5C57789D"/>
    <w:rsid w:val="5C7253F9"/>
    <w:rsid w:val="5CC3684F"/>
    <w:rsid w:val="5CC52A58"/>
    <w:rsid w:val="5D08797B"/>
    <w:rsid w:val="5D4D38B3"/>
    <w:rsid w:val="5D4E1F21"/>
    <w:rsid w:val="5D4F0DB3"/>
    <w:rsid w:val="5D560CBC"/>
    <w:rsid w:val="5D613B52"/>
    <w:rsid w:val="5D845BCC"/>
    <w:rsid w:val="5D8E108C"/>
    <w:rsid w:val="5DB557BA"/>
    <w:rsid w:val="5DB9533D"/>
    <w:rsid w:val="5DC1703B"/>
    <w:rsid w:val="5DCE0808"/>
    <w:rsid w:val="5DD86F51"/>
    <w:rsid w:val="5DE67CD1"/>
    <w:rsid w:val="5DFC3819"/>
    <w:rsid w:val="5E0D3F47"/>
    <w:rsid w:val="5E2841CF"/>
    <w:rsid w:val="5E3972B1"/>
    <w:rsid w:val="5E3F2E05"/>
    <w:rsid w:val="5E454D63"/>
    <w:rsid w:val="5E563B6F"/>
    <w:rsid w:val="5E5D280C"/>
    <w:rsid w:val="5E5F15AC"/>
    <w:rsid w:val="5E686678"/>
    <w:rsid w:val="5E741C80"/>
    <w:rsid w:val="5E7B2271"/>
    <w:rsid w:val="5E8822B7"/>
    <w:rsid w:val="5EB03772"/>
    <w:rsid w:val="5ECE273F"/>
    <w:rsid w:val="5F1F5EC0"/>
    <w:rsid w:val="5F3E4FFD"/>
    <w:rsid w:val="5F54396F"/>
    <w:rsid w:val="5F5B4A13"/>
    <w:rsid w:val="5F626717"/>
    <w:rsid w:val="5F714290"/>
    <w:rsid w:val="5F940746"/>
    <w:rsid w:val="5F990756"/>
    <w:rsid w:val="5F9E36A1"/>
    <w:rsid w:val="5FAD6A25"/>
    <w:rsid w:val="5FDD40F4"/>
    <w:rsid w:val="5FEF418C"/>
    <w:rsid w:val="5FFE453A"/>
    <w:rsid w:val="600D620C"/>
    <w:rsid w:val="60147D3B"/>
    <w:rsid w:val="604F3284"/>
    <w:rsid w:val="60615982"/>
    <w:rsid w:val="606C1E1F"/>
    <w:rsid w:val="60A93AE7"/>
    <w:rsid w:val="60B52043"/>
    <w:rsid w:val="60B97C2D"/>
    <w:rsid w:val="60CE45AD"/>
    <w:rsid w:val="60DC5DE0"/>
    <w:rsid w:val="60E14746"/>
    <w:rsid w:val="60F04B17"/>
    <w:rsid w:val="60F50C94"/>
    <w:rsid w:val="614163B5"/>
    <w:rsid w:val="614E7A43"/>
    <w:rsid w:val="615709DA"/>
    <w:rsid w:val="61653CFE"/>
    <w:rsid w:val="61701EE1"/>
    <w:rsid w:val="617C6A70"/>
    <w:rsid w:val="6192489D"/>
    <w:rsid w:val="61DC2F91"/>
    <w:rsid w:val="61EF3E20"/>
    <w:rsid w:val="62217E67"/>
    <w:rsid w:val="622B420C"/>
    <w:rsid w:val="624F66D3"/>
    <w:rsid w:val="625D04F7"/>
    <w:rsid w:val="62607618"/>
    <w:rsid w:val="62667847"/>
    <w:rsid w:val="629D2D61"/>
    <w:rsid w:val="62D73096"/>
    <w:rsid w:val="62E868A4"/>
    <w:rsid w:val="632645A4"/>
    <w:rsid w:val="632F345E"/>
    <w:rsid w:val="63C9347B"/>
    <w:rsid w:val="63D81A3B"/>
    <w:rsid w:val="63E5288A"/>
    <w:rsid w:val="63F14A1E"/>
    <w:rsid w:val="64052A2F"/>
    <w:rsid w:val="64303DA0"/>
    <w:rsid w:val="645C7B39"/>
    <w:rsid w:val="6465735C"/>
    <w:rsid w:val="646D2798"/>
    <w:rsid w:val="646F66E3"/>
    <w:rsid w:val="647220BA"/>
    <w:rsid w:val="64752748"/>
    <w:rsid w:val="64AA0122"/>
    <w:rsid w:val="64BB0FDD"/>
    <w:rsid w:val="64CB4A4A"/>
    <w:rsid w:val="64E04DB4"/>
    <w:rsid w:val="65157971"/>
    <w:rsid w:val="651E2F3E"/>
    <w:rsid w:val="65204443"/>
    <w:rsid w:val="6532748C"/>
    <w:rsid w:val="657A66B0"/>
    <w:rsid w:val="65E44FF6"/>
    <w:rsid w:val="65F4420B"/>
    <w:rsid w:val="65FA3AAB"/>
    <w:rsid w:val="65FD3EB6"/>
    <w:rsid w:val="661114F0"/>
    <w:rsid w:val="661C35D3"/>
    <w:rsid w:val="661D0C46"/>
    <w:rsid w:val="66215E9F"/>
    <w:rsid w:val="662B33DA"/>
    <w:rsid w:val="666C64E2"/>
    <w:rsid w:val="66946CEC"/>
    <w:rsid w:val="6699176F"/>
    <w:rsid w:val="670B46B8"/>
    <w:rsid w:val="670D3218"/>
    <w:rsid w:val="67203210"/>
    <w:rsid w:val="6756067B"/>
    <w:rsid w:val="67902750"/>
    <w:rsid w:val="67EA795C"/>
    <w:rsid w:val="67F572A7"/>
    <w:rsid w:val="680F18AC"/>
    <w:rsid w:val="68892D65"/>
    <w:rsid w:val="68CA1E8B"/>
    <w:rsid w:val="68CB1B2D"/>
    <w:rsid w:val="68F65043"/>
    <w:rsid w:val="68FA4669"/>
    <w:rsid w:val="69057568"/>
    <w:rsid w:val="690B72AC"/>
    <w:rsid w:val="69144E36"/>
    <w:rsid w:val="69296E60"/>
    <w:rsid w:val="695A2F02"/>
    <w:rsid w:val="69745B18"/>
    <w:rsid w:val="69A93EEF"/>
    <w:rsid w:val="69C30695"/>
    <w:rsid w:val="69D75C9A"/>
    <w:rsid w:val="69EE016C"/>
    <w:rsid w:val="6A182D14"/>
    <w:rsid w:val="6A4102EE"/>
    <w:rsid w:val="6A414F56"/>
    <w:rsid w:val="6A44089C"/>
    <w:rsid w:val="6A800930"/>
    <w:rsid w:val="6A885067"/>
    <w:rsid w:val="6AD87A5E"/>
    <w:rsid w:val="6AE228D3"/>
    <w:rsid w:val="6B1A040C"/>
    <w:rsid w:val="6B32207E"/>
    <w:rsid w:val="6B4107CC"/>
    <w:rsid w:val="6B5C685C"/>
    <w:rsid w:val="6B8904FD"/>
    <w:rsid w:val="6B89139E"/>
    <w:rsid w:val="6B97138C"/>
    <w:rsid w:val="6BA0342D"/>
    <w:rsid w:val="6BD34BE6"/>
    <w:rsid w:val="6BE35428"/>
    <w:rsid w:val="6BF46B5E"/>
    <w:rsid w:val="6BF56D5C"/>
    <w:rsid w:val="6C0337A8"/>
    <w:rsid w:val="6C1F21FB"/>
    <w:rsid w:val="6C543B9D"/>
    <w:rsid w:val="6C566FB9"/>
    <w:rsid w:val="6C8F57E1"/>
    <w:rsid w:val="6CDD52FF"/>
    <w:rsid w:val="6CFA405A"/>
    <w:rsid w:val="6D046545"/>
    <w:rsid w:val="6D420C42"/>
    <w:rsid w:val="6D4534C3"/>
    <w:rsid w:val="6D4F53E6"/>
    <w:rsid w:val="6D8D5A1E"/>
    <w:rsid w:val="6DA8696F"/>
    <w:rsid w:val="6DB43A0C"/>
    <w:rsid w:val="6DC444A6"/>
    <w:rsid w:val="6DE73DFD"/>
    <w:rsid w:val="6E235652"/>
    <w:rsid w:val="6E2E1BB5"/>
    <w:rsid w:val="6E416B1A"/>
    <w:rsid w:val="6E6E4A21"/>
    <w:rsid w:val="6E906259"/>
    <w:rsid w:val="6EAE7C75"/>
    <w:rsid w:val="6EB21B4F"/>
    <w:rsid w:val="6ED407B3"/>
    <w:rsid w:val="6EF54BDF"/>
    <w:rsid w:val="6F011271"/>
    <w:rsid w:val="6F044FD6"/>
    <w:rsid w:val="6F1E4C47"/>
    <w:rsid w:val="6F483123"/>
    <w:rsid w:val="6F5B4B79"/>
    <w:rsid w:val="6F6054AC"/>
    <w:rsid w:val="6FBB30DD"/>
    <w:rsid w:val="6FBC7F05"/>
    <w:rsid w:val="6FBE4955"/>
    <w:rsid w:val="6FC54764"/>
    <w:rsid w:val="6FF631EB"/>
    <w:rsid w:val="6FFD3609"/>
    <w:rsid w:val="700753CE"/>
    <w:rsid w:val="700A0438"/>
    <w:rsid w:val="702A3FEF"/>
    <w:rsid w:val="70385211"/>
    <w:rsid w:val="703863D8"/>
    <w:rsid w:val="709800E1"/>
    <w:rsid w:val="70D11AB9"/>
    <w:rsid w:val="70D23BEB"/>
    <w:rsid w:val="70EE144F"/>
    <w:rsid w:val="710A1491"/>
    <w:rsid w:val="711404D8"/>
    <w:rsid w:val="712F1EE9"/>
    <w:rsid w:val="717B6006"/>
    <w:rsid w:val="718F2BEA"/>
    <w:rsid w:val="71943928"/>
    <w:rsid w:val="71A1271B"/>
    <w:rsid w:val="720B2F76"/>
    <w:rsid w:val="72121858"/>
    <w:rsid w:val="721929D7"/>
    <w:rsid w:val="72502487"/>
    <w:rsid w:val="7261692E"/>
    <w:rsid w:val="726A461D"/>
    <w:rsid w:val="726B3283"/>
    <w:rsid w:val="72ED10D1"/>
    <w:rsid w:val="734133C7"/>
    <w:rsid w:val="734C29ED"/>
    <w:rsid w:val="73583D32"/>
    <w:rsid w:val="735B2B1E"/>
    <w:rsid w:val="73705AD1"/>
    <w:rsid w:val="738133DF"/>
    <w:rsid w:val="738A13E4"/>
    <w:rsid w:val="738D64DF"/>
    <w:rsid w:val="739F2185"/>
    <w:rsid w:val="73B32F10"/>
    <w:rsid w:val="73C42E75"/>
    <w:rsid w:val="73D51F6F"/>
    <w:rsid w:val="73D807ED"/>
    <w:rsid w:val="73DF3A93"/>
    <w:rsid w:val="74084A7C"/>
    <w:rsid w:val="743B7A0C"/>
    <w:rsid w:val="744C73EC"/>
    <w:rsid w:val="74AE05C8"/>
    <w:rsid w:val="74F45564"/>
    <w:rsid w:val="75054322"/>
    <w:rsid w:val="752105C7"/>
    <w:rsid w:val="75215BEC"/>
    <w:rsid w:val="754353FC"/>
    <w:rsid w:val="75566C56"/>
    <w:rsid w:val="755B26CB"/>
    <w:rsid w:val="75691002"/>
    <w:rsid w:val="759252E3"/>
    <w:rsid w:val="75A15014"/>
    <w:rsid w:val="75A2132E"/>
    <w:rsid w:val="75B4532C"/>
    <w:rsid w:val="75D036E4"/>
    <w:rsid w:val="75FF1CEF"/>
    <w:rsid w:val="76136079"/>
    <w:rsid w:val="761B0628"/>
    <w:rsid w:val="76200924"/>
    <w:rsid w:val="76350C32"/>
    <w:rsid w:val="767F5579"/>
    <w:rsid w:val="76890706"/>
    <w:rsid w:val="76907797"/>
    <w:rsid w:val="76A47E99"/>
    <w:rsid w:val="76DB0D8E"/>
    <w:rsid w:val="76E738E7"/>
    <w:rsid w:val="772277D9"/>
    <w:rsid w:val="772E776D"/>
    <w:rsid w:val="77970C64"/>
    <w:rsid w:val="77A807B5"/>
    <w:rsid w:val="77CB078A"/>
    <w:rsid w:val="77EE44D1"/>
    <w:rsid w:val="77FB6451"/>
    <w:rsid w:val="782C3C9B"/>
    <w:rsid w:val="78914298"/>
    <w:rsid w:val="78B77B11"/>
    <w:rsid w:val="78CC61DE"/>
    <w:rsid w:val="78D60576"/>
    <w:rsid w:val="78E36A62"/>
    <w:rsid w:val="78EE788A"/>
    <w:rsid w:val="78F35AB7"/>
    <w:rsid w:val="78FE71D5"/>
    <w:rsid w:val="79034985"/>
    <w:rsid w:val="790363FE"/>
    <w:rsid w:val="7912656E"/>
    <w:rsid w:val="79216FB3"/>
    <w:rsid w:val="79293ED4"/>
    <w:rsid w:val="794324EE"/>
    <w:rsid w:val="79A6012D"/>
    <w:rsid w:val="79E6734E"/>
    <w:rsid w:val="7A07256B"/>
    <w:rsid w:val="7A282BAB"/>
    <w:rsid w:val="7A293F24"/>
    <w:rsid w:val="7A2F0545"/>
    <w:rsid w:val="7A49550B"/>
    <w:rsid w:val="7A613107"/>
    <w:rsid w:val="7A6F5133"/>
    <w:rsid w:val="7ABA34A7"/>
    <w:rsid w:val="7ADF2447"/>
    <w:rsid w:val="7AE4640E"/>
    <w:rsid w:val="7AFE2717"/>
    <w:rsid w:val="7B2470A4"/>
    <w:rsid w:val="7B396B30"/>
    <w:rsid w:val="7B501B01"/>
    <w:rsid w:val="7B51363F"/>
    <w:rsid w:val="7B555D79"/>
    <w:rsid w:val="7B71266B"/>
    <w:rsid w:val="7B78706A"/>
    <w:rsid w:val="7BC26FED"/>
    <w:rsid w:val="7BD674AB"/>
    <w:rsid w:val="7BEB6BB3"/>
    <w:rsid w:val="7BF26343"/>
    <w:rsid w:val="7C141AF8"/>
    <w:rsid w:val="7C2324BF"/>
    <w:rsid w:val="7C535E42"/>
    <w:rsid w:val="7C7010B5"/>
    <w:rsid w:val="7C73621D"/>
    <w:rsid w:val="7C85254D"/>
    <w:rsid w:val="7C8D13AE"/>
    <w:rsid w:val="7CB60E10"/>
    <w:rsid w:val="7CE46AA7"/>
    <w:rsid w:val="7D050A15"/>
    <w:rsid w:val="7D4E1793"/>
    <w:rsid w:val="7D4F74E2"/>
    <w:rsid w:val="7D555ED6"/>
    <w:rsid w:val="7D581C4D"/>
    <w:rsid w:val="7D657544"/>
    <w:rsid w:val="7D8064F2"/>
    <w:rsid w:val="7D976AE3"/>
    <w:rsid w:val="7D9D5407"/>
    <w:rsid w:val="7D9E5141"/>
    <w:rsid w:val="7DA71944"/>
    <w:rsid w:val="7DA811AC"/>
    <w:rsid w:val="7DC97150"/>
    <w:rsid w:val="7DCB01C8"/>
    <w:rsid w:val="7DD40487"/>
    <w:rsid w:val="7E3F1668"/>
    <w:rsid w:val="7E4E52E3"/>
    <w:rsid w:val="7E591972"/>
    <w:rsid w:val="7E9562E6"/>
    <w:rsid w:val="7EB52F54"/>
    <w:rsid w:val="7EDB5E10"/>
    <w:rsid w:val="7EDD0037"/>
    <w:rsid w:val="7F456627"/>
    <w:rsid w:val="7F483832"/>
    <w:rsid w:val="7F4B2AA4"/>
    <w:rsid w:val="7F5D2526"/>
    <w:rsid w:val="7FBD7E01"/>
    <w:rsid w:val="7FEA1D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32">
    <w:name w:val="Default Paragraph Font"/>
    <w:semiHidden/>
    <w:qFormat/>
    <w:uiPriority w:val="0"/>
  </w:style>
  <w:style w:type="table" w:default="1" w:styleId="30">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3">
    <w:name w:val="toc 7"/>
    <w:basedOn w:val="1"/>
    <w:next w:val="1"/>
    <w:semiHidden/>
    <w:qFormat/>
    <w:uiPriority w:val="0"/>
    <w:pPr>
      <w:ind w:left="1260"/>
      <w:jc w:val="left"/>
    </w:pPr>
    <w:rPr>
      <w:sz w:val="18"/>
      <w:szCs w:val="18"/>
    </w:rPr>
  </w:style>
  <w:style w:type="paragraph" w:styleId="4">
    <w:name w:val="Normal Indent"/>
    <w:basedOn w:val="1"/>
    <w:link w:val="44"/>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annotation text"/>
    <w:basedOn w:val="1"/>
    <w:link w:val="45"/>
    <w:qFormat/>
    <w:uiPriority w:val="99"/>
    <w:pPr>
      <w:jc w:val="left"/>
    </w:pPr>
  </w:style>
  <w:style w:type="paragraph" w:styleId="7">
    <w:name w:val="Body Text"/>
    <w:basedOn w:val="1"/>
    <w:link w:val="46"/>
    <w:qFormat/>
    <w:uiPriority w:val="0"/>
    <w:pPr>
      <w:spacing w:after="120"/>
    </w:pPr>
  </w:style>
  <w:style w:type="paragraph" w:styleId="8">
    <w:name w:val="Body Text Indent"/>
    <w:basedOn w:val="1"/>
    <w:link w:val="47"/>
    <w:qFormat/>
    <w:uiPriority w:val="0"/>
    <w:pPr>
      <w:spacing w:after="120"/>
      <w:ind w:left="420" w:leftChars="200"/>
    </w:pPr>
  </w:style>
  <w:style w:type="paragraph" w:styleId="9">
    <w:name w:val="toc 5"/>
    <w:basedOn w:val="1"/>
    <w:next w:val="1"/>
    <w:semiHidden/>
    <w:qFormat/>
    <w:uiPriority w:val="0"/>
    <w:pPr>
      <w:ind w:left="840"/>
      <w:jc w:val="left"/>
    </w:pPr>
    <w:rPr>
      <w:sz w:val="18"/>
      <w:szCs w:val="18"/>
    </w:rPr>
  </w:style>
  <w:style w:type="paragraph" w:styleId="10">
    <w:name w:val="toc 3"/>
    <w:basedOn w:val="1"/>
    <w:next w:val="1"/>
    <w:semiHidden/>
    <w:qFormat/>
    <w:uiPriority w:val="0"/>
    <w:pPr>
      <w:ind w:left="420"/>
      <w:jc w:val="left"/>
    </w:pPr>
    <w:rPr>
      <w:i/>
      <w:iCs/>
      <w:sz w:val="20"/>
      <w:szCs w:val="20"/>
    </w:rPr>
  </w:style>
  <w:style w:type="paragraph" w:styleId="11">
    <w:name w:val="Plain Text"/>
    <w:basedOn w:val="1"/>
    <w:link w:val="48"/>
    <w:qFormat/>
    <w:uiPriority w:val="0"/>
    <w:rPr>
      <w:rFonts w:ascii="宋体" w:hAnsi="Courier New"/>
      <w:szCs w:val="20"/>
    </w:rPr>
  </w:style>
  <w:style w:type="paragraph" w:styleId="12">
    <w:name w:val="toc 8"/>
    <w:basedOn w:val="1"/>
    <w:next w:val="1"/>
    <w:semiHidden/>
    <w:qFormat/>
    <w:uiPriority w:val="0"/>
    <w:pPr>
      <w:ind w:left="1470"/>
      <w:jc w:val="left"/>
    </w:pPr>
    <w:rPr>
      <w:sz w:val="18"/>
      <w:szCs w:val="18"/>
    </w:rPr>
  </w:style>
  <w:style w:type="paragraph" w:styleId="13">
    <w:name w:val="Date"/>
    <w:basedOn w:val="1"/>
    <w:next w:val="1"/>
    <w:link w:val="49"/>
    <w:qFormat/>
    <w:uiPriority w:val="0"/>
    <w:pPr>
      <w:ind w:left="100" w:leftChars="2500"/>
    </w:pPr>
    <w:rPr>
      <w:rFonts w:ascii="宋体" w:hAnsi="宋体"/>
      <w:sz w:val="24"/>
      <w:szCs w:val="21"/>
    </w:rPr>
  </w:style>
  <w:style w:type="paragraph" w:styleId="14">
    <w:name w:val="Body Text Indent 2"/>
    <w:basedOn w:val="1"/>
    <w:link w:val="50"/>
    <w:qFormat/>
    <w:uiPriority w:val="99"/>
    <w:pPr>
      <w:spacing w:after="120" w:line="480" w:lineRule="auto"/>
      <w:ind w:left="420" w:leftChars="200"/>
    </w:pPr>
  </w:style>
  <w:style w:type="paragraph" w:styleId="15">
    <w:name w:val="Balloon Text"/>
    <w:basedOn w:val="1"/>
    <w:semiHidden/>
    <w:qFormat/>
    <w:uiPriority w:val="0"/>
    <w:rPr>
      <w:sz w:val="18"/>
      <w:szCs w:val="18"/>
    </w:rPr>
  </w:style>
  <w:style w:type="paragraph" w:styleId="16">
    <w:name w:val="footer"/>
    <w:basedOn w:val="1"/>
    <w:link w:val="51"/>
    <w:qFormat/>
    <w:uiPriority w:val="99"/>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basedOn w:val="1"/>
    <w:next w:val="1"/>
    <w:qFormat/>
    <w:uiPriority w:val="39"/>
    <w:pPr>
      <w:spacing w:before="120" w:after="120"/>
      <w:jc w:val="left"/>
    </w:pPr>
    <w:rPr>
      <w:b/>
      <w:bCs/>
      <w:caps/>
      <w:sz w:val="20"/>
      <w:szCs w:val="20"/>
    </w:rPr>
  </w:style>
  <w:style w:type="paragraph" w:styleId="19">
    <w:name w:val="toc 4"/>
    <w:basedOn w:val="1"/>
    <w:next w:val="1"/>
    <w:semiHidden/>
    <w:qFormat/>
    <w:uiPriority w:val="0"/>
    <w:pPr>
      <w:ind w:left="630"/>
      <w:jc w:val="left"/>
    </w:pPr>
    <w:rPr>
      <w:sz w:val="18"/>
      <w:szCs w:val="18"/>
    </w:rPr>
  </w:style>
  <w:style w:type="paragraph" w:styleId="20">
    <w:name w:val="Subtitle"/>
    <w:basedOn w:val="1"/>
    <w:next w:val="1"/>
    <w:link w:val="52"/>
    <w:qFormat/>
    <w:uiPriority w:val="0"/>
    <w:pPr>
      <w:spacing w:before="240" w:after="60" w:line="312" w:lineRule="auto"/>
      <w:jc w:val="center"/>
      <w:outlineLvl w:val="1"/>
    </w:pPr>
    <w:rPr>
      <w:rFonts w:ascii="Cambria" w:hAnsi="Cambria"/>
      <w:b/>
      <w:bCs/>
      <w:kern w:val="28"/>
      <w:sz w:val="32"/>
      <w:szCs w:val="32"/>
    </w:rPr>
  </w:style>
  <w:style w:type="paragraph" w:styleId="21">
    <w:name w:val="toc 6"/>
    <w:basedOn w:val="1"/>
    <w:next w:val="1"/>
    <w:semiHidden/>
    <w:qFormat/>
    <w:uiPriority w:val="0"/>
    <w:pPr>
      <w:ind w:left="1050"/>
      <w:jc w:val="left"/>
    </w:pPr>
    <w:rPr>
      <w:sz w:val="18"/>
      <w:szCs w:val="18"/>
    </w:rPr>
  </w:style>
  <w:style w:type="paragraph" w:styleId="22">
    <w:name w:val="table of figures"/>
    <w:basedOn w:val="1"/>
    <w:next w:val="1"/>
    <w:semiHidden/>
    <w:qFormat/>
    <w:uiPriority w:val="0"/>
    <w:pPr>
      <w:ind w:leftChars="200" w:hanging="200" w:hangingChars="200"/>
    </w:pPr>
  </w:style>
  <w:style w:type="paragraph" w:styleId="23">
    <w:name w:val="toc 2"/>
    <w:basedOn w:val="1"/>
    <w:next w:val="1"/>
    <w:qFormat/>
    <w:uiPriority w:val="39"/>
    <w:pPr>
      <w:ind w:left="210"/>
      <w:jc w:val="left"/>
    </w:pPr>
    <w:rPr>
      <w:smallCaps/>
      <w:sz w:val="20"/>
      <w:szCs w:val="20"/>
    </w:rPr>
  </w:style>
  <w:style w:type="paragraph" w:styleId="24">
    <w:name w:val="toc 9"/>
    <w:basedOn w:val="1"/>
    <w:next w:val="1"/>
    <w:semiHidden/>
    <w:qFormat/>
    <w:uiPriority w:val="0"/>
    <w:pPr>
      <w:ind w:left="1680"/>
      <w:jc w:val="left"/>
    </w:pPr>
    <w:rPr>
      <w:sz w:val="18"/>
      <w:szCs w:val="18"/>
    </w:rPr>
  </w:style>
  <w:style w:type="paragraph" w:styleId="25">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26">
    <w:name w:val="Normal (Web)"/>
    <w:basedOn w:val="1"/>
    <w:link w:val="53"/>
    <w:qFormat/>
    <w:uiPriority w:val="0"/>
    <w:pPr>
      <w:widowControl/>
      <w:spacing w:line="360" w:lineRule="atLeast"/>
      <w:jc w:val="left"/>
    </w:pPr>
    <w:rPr>
      <w:rFonts w:ascii="宋体" w:hAnsi="宋体"/>
      <w:kern w:val="0"/>
      <w:sz w:val="24"/>
    </w:rPr>
  </w:style>
  <w:style w:type="paragraph" w:styleId="27">
    <w:name w:val="Title"/>
    <w:basedOn w:val="1"/>
    <w:next w:val="1"/>
    <w:link w:val="54"/>
    <w:qFormat/>
    <w:uiPriority w:val="0"/>
    <w:pPr>
      <w:spacing w:before="240" w:after="60"/>
      <w:jc w:val="center"/>
      <w:outlineLvl w:val="0"/>
    </w:pPr>
    <w:rPr>
      <w:rFonts w:ascii="Cambria" w:hAnsi="Cambria"/>
      <w:b/>
      <w:bCs/>
      <w:kern w:val="0"/>
      <w:sz w:val="32"/>
      <w:szCs w:val="32"/>
    </w:rPr>
  </w:style>
  <w:style w:type="paragraph" w:styleId="28">
    <w:name w:val="annotation subject"/>
    <w:basedOn w:val="6"/>
    <w:next w:val="6"/>
    <w:semiHidden/>
    <w:qFormat/>
    <w:uiPriority w:val="0"/>
    <w:rPr>
      <w:b/>
      <w:bCs/>
    </w:rPr>
  </w:style>
  <w:style w:type="paragraph" w:styleId="29">
    <w:name w:val="Body Text First Indent 2"/>
    <w:basedOn w:val="8"/>
    <w:link w:val="55"/>
    <w:qFormat/>
    <w:uiPriority w:val="0"/>
    <w:pPr>
      <w:ind w:firstLine="420" w:firstLineChars="200"/>
    </w:p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uiPriority w:val="0"/>
    <w:rPr>
      <w:b/>
      <w:bCs/>
    </w:rPr>
  </w:style>
  <w:style w:type="character" w:styleId="34">
    <w:name w:val="FollowedHyperlink"/>
    <w:qFormat/>
    <w:uiPriority w:val="0"/>
    <w:rPr>
      <w:color w:val="338DE6"/>
      <w:u w:val="none"/>
    </w:rPr>
  </w:style>
  <w:style w:type="character" w:styleId="35">
    <w:name w:val="Emphasis"/>
    <w:qFormat/>
    <w:uiPriority w:val="0"/>
  </w:style>
  <w:style w:type="character" w:styleId="36">
    <w:name w:val="HTML Definition"/>
    <w:qFormat/>
    <w:uiPriority w:val="0"/>
  </w:style>
  <w:style w:type="character" w:styleId="37">
    <w:name w:val="HTML Variable"/>
    <w:qFormat/>
    <w:uiPriority w:val="0"/>
  </w:style>
  <w:style w:type="character" w:styleId="38">
    <w:name w:val="Hyperlink"/>
    <w:qFormat/>
    <w:uiPriority w:val="99"/>
    <w:rPr>
      <w:color w:val="338DE6"/>
      <w:u w:val="none"/>
    </w:rPr>
  </w:style>
  <w:style w:type="character" w:styleId="39">
    <w:name w:val="HTML Code"/>
    <w:qFormat/>
    <w:uiPriority w:val="0"/>
    <w:rPr>
      <w:rFonts w:ascii="serif" w:hAnsi="serif" w:eastAsia="serif" w:cs="serif"/>
      <w:sz w:val="21"/>
      <w:szCs w:val="21"/>
    </w:rPr>
  </w:style>
  <w:style w:type="character" w:styleId="40">
    <w:name w:val="annotation reference"/>
    <w:qFormat/>
    <w:uiPriority w:val="0"/>
    <w:rPr>
      <w:sz w:val="21"/>
      <w:szCs w:val="21"/>
    </w:rPr>
  </w:style>
  <w:style w:type="character" w:styleId="41">
    <w:name w:val="HTML Cite"/>
    <w:qFormat/>
    <w:uiPriority w:val="0"/>
  </w:style>
  <w:style w:type="character" w:styleId="42">
    <w:name w:val="HTML Keyboard"/>
    <w:qFormat/>
    <w:uiPriority w:val="0"/>
    <w:rPr>
      <w:rFonts w:hint="default" w:ascii="serif" w:hAnsi="serif" w:eastAsia="serif" w:cs="serif"/>
      <w:sz w:val="21"/>
      <w:szCs w:val="21"/>
    </w:rPr>
  </w:style>
  <w:style w:type="character" w:styleId="43">
    <w:name w:val="HTML Sample"/>
    <w:qFormat/>
    <w:uiPriority w:val="0"/>
    <w:rPr>
      <w:rFonts w:hint="default" w:ascii="serif" w:hAnsi="serif" w:eastAsia="serif" w:cs="serif"/>
      <w:sz w:val="21"/>
      <w:szCs w:val="21"/>
    </w:rPr>
  </w:style>
  <w:style w:type="character" w:customStyle="1" w:styleId="44">
    <w:name w:val="正文缩进 Char"/>
    <w:link w:val="4"/>
    <w:qFormat/>
    <w:uiPriority w:val="0"/>
    <w:rPr>
      <w:rFonts w:eastAsia="宋体"/>
      <w:kern w:val="2"/>
      <w:sz w:val="21"/>
      <w:lang w:val="en-US" w:eastAsia="zh-CN" w:bidi="ar-SA"/>
    </w:rPr>
  </w:style>
  <w:style w:type="character" w:customStyle="1" w:styleId="45">
    <w:name w:val="批注文字 Char"/>
    <w:link w:val="6"/>
    <w:qFormat/>
    <w:uiPriority w:val="99"/>
    <w:rPr>
      <w:kern w:val="2"/>
      <w:sz w:val="21"/>
      <w:szCs w:val="24"/>
    </w:rPr>
  </w:style>
  <w:style w:type="character" w:customStyle="1" w:styleId="46">
    <w:name w:val="正文文本 Char"/>
    <w:link w:val="7"/>
    <w:qFormat/>
    <w:uiPriority w:val="0"/>
    <w:rPr>
      <w:kern w:val="2"/>
      <w:sz w:val="21"/>
      <w:szCs w:val="24"/>
    </w:rPr>
  </w:style>
  <w:style w:type="character" w:customStyle="1" w:styleId="47">
    <w:name w:val="正文文本缩进 Char"/>
    <w:link w:val="8"/>
    <w:qFormat/>
    <w:uiPriority w:val="0"/>
    <w:rPr>
      <w:kern w:val="2"/>
      <w:sz w:val="21"/>
      <w:szCs w:val="24"/>
    </w:rPr>
  </w:style>
  <w:style w:type="character" w:customStyle="1" w:styleId="48">
    <w:name w:val="纯文本 Char"/>
    <w:link w:val="11"/>
    <w:qFormat/>
    <w:uiPriority w:val="0"/>
    <w:rPr>
      <w:rFonts w:ascii="宋体" w:hAnsi="Courier New" w:eastAsia="宋体"/>
      <w:kern w:val="2"/>
      <w:sz w:val="21"/>
      <w:lang w:val="en-US" w:eastAsia="zh-CN" w:bidi="ar-SA"/>
    </w:rPr>
  </w:style>
  <w:style w:type="character" w:customStyle="1" w:styleId="49">
    <w:name w:val="日期 Char"/>
    <w:link w:val="13"/>
    <w:qFormat/>
    <w:uiPriority w:val="0"/>
    <w:rPr>
      <w:rFonts w:ascii="宋体" w:hAnsi="宋体" w:eastAsia="宋体"/>
      <w:kern w:val="2"/>
      <w:sz w:val="24"/>
      <w:szCs w:val="21"/>
    </w:rPr>
  </w:style>
  <w:style w:type="character" w:customStyle="1" w:styleId="50">
    <w:name w:val="正文文本缩进 2 Char"/>
    <w:link w:val="14"/>
    <w:qFormat/>
    <w:uiPriority w:val="99"/>
    <w:rPr>
      <w:kern w:val="2"/>
      <w:sz w:val="21"/>
      <w:szCs w:val="24"/>
    </w:rPr>
  </w:style>
  <w:style w:type="character" w:customStyle="1" w:styleId="51">
    <w:name w:val="页脚 Char"/>
    <w:link w:val="16"/>
    <w:qFormat/>
    <w:uiPriority w:val="99"/>
    <w:rPr>
      <w:kern w:val="2"/>
      <w:sz w:val="18"/>
      <w:szCs w:val="24"/>
    </w:rPr>
  </w:style>
  <w:style w:type="character" w:customStyle="1" w:styleId="52">
    <w:name w:val="副标题 Char"/>
    <w:link w:val="20"/>
    <w:qFormat/>
    <w:uiPriority w:val="0"/>
    <w:rPr>
      <w:rFonts w:ascii="Cambria" w:hAnsi="Cambria" w:eastAsia="宋体"/>
      <w:b/>
      <w:bCs/>
      <w:kern w:val="28"/>
      <w:sz w:val="32"/>
      <w:szCs w:val="32"/>
      <w:lang w:bidi="ar-SA"/>
    </w:rPr>
  </w:style>
  <w:style w:type="character" w:customStyle="1" w:styleId="53">
    <w:name w:val="普通(网站) Char"/>
    <w:link w:val="26"/>
    <w:qFormat/>
    <w:uiPriority w:val="0"/>
    <w:rPr>
      <w:rFonts w:ascii="宋体" w:hAnsi="宋体" w:cs="宋体"/>
      <w:sz w:val="24"/>
      <w:szCs w:val="24"/>
    </w:rPr>
  </w:style>
  <w:style w:type="character" w:customStyle="1" w:styleId="54">
    <w:name w:val="标题 Char"/>
    <w:link w:val="27"/>
    <w:qFormat/>
    <w:uiPriority w:val="0"/>
    <w:rPr>
      <w:rFonts w:ascii="Cambria" w:hAnsi="Cambria" w:eastAsia="宋体"/>
      <w:b/>
      <w:bCs/>
      <w:sz w:val="32"/>
      <w:szCs w:val="32"/>
    </w:rPr>
  </w:style>
  <w:style w:type="character" w:customStyle="1" w:styleId="55">
    <w:name w:val="正文首行缩进 2 Char"/>
    <w:basedOn w:val="47"/>
    <w:link w:val="29"/>
    <w:qFormat/>
    <w:uiPriority w:val="0"/>
  </w:style>
  <w:style w:type="paragraph" w:customStyle="1" w:styleId="56">
    <w:name w:val="表格文字"/>
    <w:basedOn w:val="1"/>
    <w:next w:val="7"/>
    <w:qFormat/>
    <w:uiPriority w:val="0"/>
    <w:pPr>
      <w:adjustRightInd w:val="0"/>
      <w:spacing w:line="420" w:lineRule="atLeast"/>
      <w:jc w:val="left"/>
      <w:textAlignment w:val="baseline"/>
    </w:pPr>
    <w:rPr>
      <w:kern w:val="0"/>
      <w:szCs w:val="20"/>
    </w:rPr>
  </w:style>
  <w:style w:type="character" w:customStyle="1" w:styleId="57">
    <w:name w:val="fontstrikethrough"/>
    <w:qFormat/>
    <w:uiPriority w:val="0"/>
    <w:rPr>
      <w:strike/>
      <w:color w:val="333333"/>
      <w:sz w:val="21"/>
      <w:szCs w:val="21"/>
    </w:rPr>
  </w:style>
  <w:style w:type="character" w:customStyle="1" w:styleId="58">
    <w:name w:val="font81"/>
    <w:qFormat/>
    <w:uiPriority w:val="0"/>
    <w:rPr>
      <w:rFonts w:hint="eastAsia" w:ascii="宋体" w:hAnsi="宋体" w:eastAsia="宋体" w:cs="宋体"/>
      <w:color w:val="000000"/>
      <w:sz w:val="20"/>
      <w:szCs w:val="20"/>
      <w:u w:val="none"/>
      <w:vertAlign w:val="subscript"/>
    </w:rPr>
  </w:style>
  <w:style w:type="character" w:customStyle="1" w:styleId="59">
    <w:name w:val="NormalCharacter"/>
    <w:qFormat/>
    <w:uiPriority w:val="0"/>
    <w:rPr>
      <w:rFonts w:ascii="Tahoma" w:hAnsi="Tahoma"/>
      <w:sz w:val="24"/>
    </w:rPr>
  </w:style>
  <w:style w:type="character" w:customStyle="1" w:styleId="60">
    <w:name w:val="font01"/>
    <w:qFormat/>
    <w:uiPriority w:val="0"/>
    <w:rPr>
      <w:rFonts w:hint="eastAsia" w:ascii="宋体" w:hAnsi="宋体" w:eastAsia="宋体" w:cs="宋体"/>
      <w:color w:val="000000"/>
      <w:sz w:val="20"/>
      <w:szCs w:val="20"/>
      <w:u w:val="none"/>
    </w:rPr>
  </w:style>
  <w:style w:type="character" w:customStyle="1" w:styleId="61">
    <w:name w:val="font41"/>
    <w:qFormat/>
    <w:uiPriority w:val="0"/>
    <w:rPr>
      <w:rFonts w:hint="eastAsia" w:ascii="宋体" w:hAnsi="宋体" w:eastAsia="宋体" w:cs="宋体"/>
      <w:color w:val="000000"/>
      <w:sz w:val="20"/>
      <w:szCs w:val="20"/>
      <w:u w:val="none"/>
      <w:vertAlign w:val="superscript"/>
    </w:rPr>
  </w:style>
  <w:style w:type="character" w:customStyle="1" w:styleId="62">
    <w:name w:val="样式3 Char Char"/>
    <w:link w:val="63"/>
    <w:qFormat/>
    <w:uiPriority w:val="0"/>
    <w:rPr>
      <w:rFonts w:ascii="宋体" w:hAnsi="Courier New" w:eastAsia="宋体"/>
      <w:kern w:val="2"/>
      <w:sz w:val="28"/>
    </w:rPr>
  </w:style>
  <w:style w:type="paragraph" w:customStyle="1" w:styleId="63">
    <w:name w:val="样式3"/>
    <w:basedOn w:val="11"/>
    <w:link w:val="62"/>
    <w:qFormat/>
    <w:uiPriority w:val="0"/>
    <w:pPr>
      <w:spacing w:line="0" w:lineRule="atLeast"/>
      <w:outlineLvl w:val="0"/>
    </w:pPr>
    <w:rPr>
      <w:sz w:val="28"/>
    </w:rPr>
  </w:style>
  <w:style w:type="character" w:customStyle="1" w:styleId="64">
    <w:name w:val="lemmawgt-lemmatitle-title1"/>
    <w:basedOn w:val="32"/>
    <w:qFormat/>
    <w:uiPriority w:val="0"/>
  </w:style>
  <w:style w:type="character" w:customStyle="1" w:styleId="65">
    <w:name w:val="font31"/>
    <w:qFormat/>
    <w:uiPriority w:val="0"/>
    <w:rPr>
      <w:rFonts w:ascii="Calibri" w:hAnsi="Calibri" w:cs="Calibri"/>
      <w:color w:val="000000"/>
      <w:sz w:val="21"/>
      <w:szCs w:val="21"/>
      <w:u w:val="none"/>
    </w:rPr>
  </w:style>
  <w:style w:type="character" w:customStyle="1" w:styleId="66">
    <w:name w:val="fontborder"/>
    <w:qFormat/>
    <w:uiPriority w:val="0"/>
    <w:rPr>
      <w:bdr w:val="single" w:color="000000" w:sz="6" w:space="0"/>
    </w:rPr>
  </w:style>
  <w:style w:type="character" w:customStyle="1" w:styleId="67">
    <w:name w:val="font21"/>
    <w:qFormat/>
    <w:uiPriority w:val="0"/>
    <w:rPr>
      <w:rFonts w:hint="eastAsia" w:ascii="宋体" w:hAnsi="宋体" w:eastAsia="宋体" w:cs="宋体"/>
      <w:color w:val="000000"/>
      <w:sz w:val="21"/>
      <w:szCs w:val="21"/>
      <w:u w:val="none"/>
    </w:rPr>
  </w:style>
  <w:style w:type="paragraph" w:customStyle="1" w:styleId="68">
    <w:name w:val="lemmawgt-lemmatitle-title"/>
    <w:basedOn w:val="1"/>
    <w:qFormat/>
    <w:uiPriority w:val="0"/>
    <w:pPr>
      <w:spacing w:before="0" w:beforeAutospacing="0" w:after="75" w:afterAutospacing="0"/>
      <w:ind w:left="0" w:right="0"/>
      <w:jc w:val="left"/>
    </w:pPr>
    <w:rPr>
      <w:kern w:val="0"/>
      <w:lang w:val="en-US" w:eastAsia="zh-CN" w:bidi="ar"/>
    </w:rPr>
  </w:style>
  <w:style w:type="paragraph" w:customStyle="1" w:styleId="69">
    <w:name w:val="_Style 14"/>
    <w:basedOn w:val="5"/>
    <w:qFormat/>
    <w:uiPriority w:val="0"/>
    <w:pPr>
      <w:adjustRightInd w:val="0"/>
      <w:snapToGrid w:val="0"/>
      <w:spacing w:line="360" w:lineRule="auto"/>
    </w:pPr>
    <w:rPr>
      <w:rFonts w:ascii="Calibri" w:hAnsi="Calibri"/>
      <w:szCs w:val="22"/>
    </w:rPr>
  </w:style>
  <w:style w:type="paragraph" w:customStyle="1" w:styleId="70">
    <w:name w:val="Char3 Char Char Char Char Char Char Char Char Char Char Char Char Char Char Char Char Char Char Char Char Char Char Char Char Char Char Char Char Char Char Char Char Char Char Char1 Char Char Char"/>
    <w:basedOn w:val="1"/>
    <w:qFormat/>
    <w:uiPriority w:val="0"/>
    <w:pPr>
      <w:widowControl/>
      <w:spacing w:after="160" w:line="240" w:lineRule="exact"/>
      <w:jc w:val="left"/>
    </w:pPr>
    <w:rPr>
      <w:szCs w:val="20"/>
    </w:rPr>
  </w:style>
  <w:style w:type="paragraph" w:customStyle="1" w:styleId="71">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72">
    <w:name w:val="Fließtext"/>
    <w:basedOn w:val="1"/>
    <w:qFormat/>
    <w:uiPriority w:val="0"/>
    <w:pPr>
      <w:overflowPunct w:val="0"/>
      <w:autoSpaceDE w:val="0"/>
      <w:autoSpaceDN w:val="0"/>
      <w:adjustRightInd w:val="0"/>
      <w:textAlignment w:val="baseline"/>
    </w:pPr>
    <w:rPr>
      <w:rFonts w:ascii="黑体" w:hAnsi="黑体"/>
      <w:kern w:val="28"/>
    </w:rPr>
  </w:style>
  <w:style w:type="paragraph" w:customStyle="1" w:styleId="73">
    <w:name w:val="标准"/>
    <w:basedOn w:val="1"/>
    <w:qFormat/>
    <w:uiPriority w:val="0"/>
    <w:pPr>
      <w:spacing w:line="360" w:lineRule="auto"/>
      <w:ind w:firstLine="200" w:firstLineChars="200"/>
    </w:pPr>
    <w:rPr>
      <w:rFonts w:cs="宋体"/>
    </w:rPr>
  </w:style>
  <w:style w:type="paragraph" w:customStyle="1" w:styleId="74">
    <w:name w:val="样式2"/>
    <w:basedOn w:val="22"/>
    <w:qFormat/>
    <w:uiPriority w:val="0"/>
    <w:rPr>
      <w:szCs w:val="20"/>
    </w:rPr>
  </w:style>
  <w:style w:type="paragraph" w:customStyle="1" w:styleId="75">
    <w:name w:val="样式1"/>
    <w:basedOn w:val="2"/>
    <w:qFormat/>
    <w:uiPriority w:val="0"/>
    <w:pPr>
      <w:numPr>
        <w:ilvl w:val="0"/>
        <w:numId w:val="0"/>
      </w:numPr>
      <w:tabs>
        <w:tab w:val="left" w:pos="816"/>
      </w:tabs>
      <w:spacing w:line="0" w:lineRule="atLeast"/>
      <w:ind w:left="816" w:hanging="816"/>
    </w:pPr>
    <w:rPr>
      <w:b w:val="0"/>
    </w:rPr>
  </w:style>
  <w:style w:type="paragraph" w:customStyle="1" w:styleId="76">
    <w:name w:val="Body text|1"/>
    <w:basedOn w:val="1"/>
    <w:qFormat/>
    <w:uiPriority w:val="0"/>
    <w:pPr>
      <w:widowControl w:val="0"/>
      <w:shd w:val="clear" w:color="auto" w:fill="auto"/>
      <w:spacing w:line="454" w:lineRule="auto"/>
    </w:pPr>
    <w:rPr>
      <w:rFonts w:ascii="宋体" w:hAnsi="宋体" w:eastAsia="宋体" w:cs="宋体"/>
      <w:sz w:val="22"/>
      <w:szCs w:val="22"/>
      <w:u w:val="none"/>
      <w:shd w:val="clear" w:color="auto" w:fill="auto"/>
      <w:lang w:val="zh-TW" w:eastAsia="zh-TW" w:bidi="zh-TW"/>
    </w:rPr>
  </w:style>
  <w:style w:type="paragraph" w:customStyle="1" w:styleId="77">
    <w:name w:val="Body text|2"/>
    <w:basedOn w:val="1"/>
    <w:qFormat/>
    <w:uiPriority w:val="0"/>
    <w:pPr>
      <w:widowControl w:val="0"/>
      <w:shd w:val="clear" w:color="auto" w:fill="auto"/>
      <w:spacing w:line="548" w:lineRule="exact"/>
      <w:ind w:left="440" w:firstLine="560"/>
    </w:pPr>
    <w:rPr>
      <w:rFonts w:ascii="宋体" w:hAnsi="宋体" w:eastAsia="宋体" w:cs="宋体"/>
      <w:u w:val="none"/>
      <w:shd w:val="clear" w:color="auto" w:fill="auto"/>
      <w:lang w:val="zh-TW" w:eastAsia="zh-TW" w:bidi="zh-TW"/>
    </w:rPr>
  </w:style>
  <w:style w:type="paragraph" w:styleId="78">
    <w:name w:val="List Paragraph"/>
    <w:basedOn w:val="1"/>
    <w:qFormat/>
    <w:uiPriority w:val="34"/>
    <w:pPr>
      <w:ind w:firstLine="420" w:firstLineChars="200"/>
    </w:pPr>
  </w:style>
  <w:style w:type="paragraph" w:customStyle="1" w:styleId="79">
    <w:name w:val="标3"/>
    <w:basedOn w:val="1"/>
    <w:qFormat/>
    <w:uiPriority w:val="0"/>
    <w:pPr>
      <w:adjustRightInd w:val="0"/>
      <w:snapToGrid w:val="0"/>
      <w:spacing w:before="50"/>
      <w:outlineLvl w:val="2"/>
    </w:pPr>
    <w:rPr>
      <w:rFonts w:ascii="Arial Narrow" w:hAnsi="Arial Narrow" w:eastAsia="仿宋_GB2312"/>
      <w:sz w:val="28"/>
      <w:szCs w:val="20"/>
    </w:rPr>
  </w:style>
  <w:style w:type="paragraph" w:customStyle="1" w:styleId="80">
    <w:name w:val="List Paragraph1"/>
    <w:basedOn w:val="1"/>
    <w:qFormat/>
    <w:uiPriority w:val="34"/>
    <w:pPr>
      <w:ind w:firstLine="420" w:firstLineChars="200"/>
    </w:pPr>
  </w:style>
  <w:style w:type="paragraph" w:customStyle="1" w:styleId="81">
    <w:name w:val="null3"/>
    <w:qFormat/>
    <w:uiPriority w:val="0"/>
    <w:rPr>
      <w:rFonts w:hint="eastAsia"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43</Pages>
  <Words>6837</Words>
  <Characters>7533</Characters>
  <Lines>118</Lines>
  <Paragraphs>33</Paragraphs>
  <TotalTime>0</TotalTime>
  <ScaleCrop>false</ScaleCrop>
  <LinksUpToDate>false</LinksUpToDate>
  <CharactersWithSpaces>7636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2023-03-17T01:07:00Z</dcterms:created>
  <dc:creator>微软用户</dc:creator>
  <cp:lastModifiedBy>微信用户</cp:lastModifiedBy>
  <cp:lastPrinted>2020-12-11T11:26:00Z</cp:lastPrinted>
  <dcterms:modified xsi:type="dcterms:W3CDTF">2025-05-30T02:01:00Z</dcterms:modified>
  <dc:title>空调采购项目</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eyJoZGlkIjoiMDgzOTJlZjE1NDFiZTdlNDEzMmU2MGY3ZTgyOWMzMzAiLCJ1c2VySWQiOiIxNDg0NTg1NTY2In0=</vt:lpwstr>
  </property>
  <property fmtid="{D5CDD505-2E9C-101B-9397-08002B2CF9AE}" pid="4" name="ICV">
    <vt:lpwstr>278B8A40C32D448DAA439D4272EA740A_13</vt:lpwstr>
  </property>
</Properties>
</file>