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75B9B3">
      <w:pPr>
        <w:pStyle w:val="9"/>
        <w:spacing w:line="0" w:lineRule="atLeast"/>
        <w:jc w:val="center"/>
        <w:rPr>
          <w:rFonts w:ascii="仿宋" w:hAnsi="仿宋" w:eastAsia="仿宋" w:cs="仿宋"/>
          <w:b/>
          <w:kern w:val="36"/>
          <w:sz w:val="44"/>
          <w:szCs w:val="44"/>
        </w:rPr>
      </w:pPr>
    </w:p>
    <w:p w14:paraId="4B2AC7A3">
      <w:pPr>
        <w:pStyle w:val="9"/>
        <w:spacing w:line="0" w:lineRule="atLeast"/>
        <w:jc w:val="center"/>
        <w:rPr>
          <w:rFonts w:ascii="仿宋" w:hAnsi="仿宋" w:eastAsia="仿宋" w:cs="仿宋"/>
          <w:b/>
          <w:kern w:val="36"/>
          <w:sz w:val="44"/>
          <w:szCs w:val="44"/>
        </w:rPr>
      </w:pPr>
    </w:p>
    <w:p w14:paraId="68B12222">
      <w:pPr>
        <w:pStyle w:val="9"/>
        <w:spacing w:line="0" w:lineRule="atLeast"/>
        <w:jc w:val="center"/>
        <w:rPr>
          <w:rFonts w:ascii="仿宋" w:hAnsi="仿宋" w:eastAsia="仿宋" w:cs="仿宋"/>
          <w:b/>
          <w:kern w:val="36"/>
          <w:sz w:val="52"/>
          <w:szCs w:val="52"/>
        </w:rPr>
      </w:pPr>
      <w:r>
        <w:rPr>
          <w:rFonts w:hint="eastAsia" w:ascii="仿宋" w:hAnsi="仿宋" w:eastAsia="仿宋" w:cs="仿宋"/>
          <w:b/>
          <w:kern w:val="36"/>
          <w:sz w:val="52"/>
          <w:szCs w:val="52"/>
        </w:rPr>
        <w:t>福建农林大学校级网上竞价文件</w:t>
      </w:r>
    </w:p>
    <w:p w14:paraId="31D19191">
      <w:pPr>
        <w:pStyle w:val="9"/>
        <w:spacing w:line="0" w:lineRule="atLeast"/>
        <w:jc w:val="center"/>
        <w:rPr>
          <w:rFonts w:ascii="仿宋" w:hAnsi="仿宋" w:eastAsia="仿宋" w:cs="仿宋"/>
          <w:b/>
          <w:kern w:val="36"/>
          <w:sz w:val="30"/>
          <w:szCs w:val="30"/>
        </w:rPr>
      </w:pPr>
    </w:p>
    <w:p w14:paraId="4EABF5DF">
      <w:pPr>
        <w:pStyle w:val="9"/>
        <w:spacing w:line="0" w:lineRule="atLeast"/>
        <w:jc w:val="center"/>
        <w:rPr>
          <w:rFonts w:hAnsi="宋体"/>
          <w:b/>
          <w:sz w:val="36"/>
        </w:rPr>
      </w:pPr>
    </w:p>
    <w:p w14:paraId="49C11962">
      <w:pPr>
        <w:pStyle w:val="9"/>
        <w:spacing w:line="0" w:lineRule="atLeast"/>
        <w:jc w:val="center"/>
        <w:rPr>
          <w:rFonts w:hAnsi="宋体"/>
          <w:b/>
          <w:sz w:val="36"/>
        </w:rPr>
      </w:pPr>
    </w:p>
    <w:p w14:paraId="6B6287F7">
      <w:pPr>
        <w:pStyle w:val="9"/>
        <w:spacing w:line="0" w:lineRule="atLeast"/>
        <w:jc w:val="center"/>
        <w:rPr>
          <w:rFonts w:hAnsi="宋体"/>
          <w:b/>
          <w:sz w:val="36"/>
        </w:rPr>
      </w:pPr>
    </w:p>
    <w:p w14:paraId="4733A65C">
      <w:pPr>
        <w:pStyle w:val="9"/>
        <w:spacing w:line="400" w:lineRule="exact"/>
        <w:rPr>
          <w:rFonts w:hAnsi="宋体"/>
          <w:b/>
          <w:sz w:val="36"/>
        </w:rPr>
      </w:pPr>
    </w:p>
    <w:p w14:paraId="7124FBF4">
      <w:pPr>
        <w:pStyle w:val="9"/>
        <w:spacing w:line="400" w:lineRule="exact"/>
        <w:rPr>
          <w:rFonts w:hAnsi="宋体"/>
          <w:b/>
          <w:sz w:val="36"/>
        </w:rPr>
      </w:pPr>
    </w:p>
    <w:p w14:paraId="6E53AE29">
      <w:pPr>
        <w:pStyle w:val="9"/>
        <w:spacing w:line="640" w:lineRule="exact"/>
        <w:ind w:firstLine="643" w:firstLineChars="200"/>
        <w:rPr>
          <w:rFonts w:hAnsi="宋体"/>
          <w:b/>
          <w:sz w:val="32"/>
          <w:szCs w:val="32"/>
        </w:rPr>
      </w:pPr>
      <w:r>
        <w:rPr>
          <w:rFonts w:hint="eastAsia" w:hAnsi="宋体"/>
          <w:b/>
          <w:sz w:val="32"/>
          <w:szCs w:val="32"/>
        </w:rPr>
        <w:t>项目编号：FJLQ-WJ-20250010</w:t>
      </w:r>
    </w:p>
    <w:p w14:paraId="17673CD5">
      <w:pPr>
        <w:pStyle w:val="9"/>
        <w:spacing w:line="640" w:lineRule="exact"/>
        <w:ind w:firstLine="643" w:firstLineChars="200"/>
        <w:rPr>
          <w:rFonts w:hAnsi="宋体"/>
          <w:b/>
          <w:sz w:val="32"/>
          <w:szCs w:val="32"/>
        </w:rPr>
      </w:pPr>
      <w:r>
        <w:rPr>
          <w:rFonts w:hint="eastAsia" w:hAnsi="宋体"/>
          <w:b/>
          <w:sz w:val="32"/>
          <w:szCs w:val="32"/>
        </w:rPr>
        <w:t>项目名称：梯度PCR仪和超微量分光光度计采购项目</w:t>
      </w:r>
    </w:p>
    <w:p w14:paraId="60CF75C9">
      <w:pPr>
        <w:pStyle w:val="9"/>
        <w:spacing w:line="640" w:lineRule="exact"/>
        <w:ind w:firstLine="643" w:firstLineChars="200"/>
        <w:rPr>
          <w:rFonts w:hAnsi="宋体"/>
          <w:b/>
          <w:sz w:val="32"/>
          <w:szCs w:val="32"/>
        </w:rPr>
      </w:pPr>
      <w:r>
        <w:rPr>
          <w:rFonts w:hint="eastAsia" w:hAnsi="宋体"/>
          <w:b/>
          <w:sz w:val="32"/>
          <w:szCs w:val="32"/>
        </w:rPr>
        <w:t xml:space="preserve">采 购 人：福建农林大学  </w:t>
      </w:r>
    </w:p>
    <w:p w14:paraId="25D8C321">
      <w:pPr>
        <w:spacing w:line="500" w:lineRule="exact"/>
        <w:rPr>
          <w:rFonts w:ascii="宋体" w:hAnsi="宋体"/>
          <w:b/>
          <w:sz w:val="48"/>
        </w:rPr>
      </w:pPr>
    </w:p>
    <w:p w14:paraId="06187792">
      <w:pPr>
        <w:spacing w:line="500" w:lineRule="exact"/>
        <w:jc w:val="left"/>
        <w:rPr>
          <w:rFonts w:ascii="宋体" w:hAnsi="宋体"/>
          <w:b/>
          <w:sz w:val="48"/>
        </w:rPr>
      </w:pPr>
    </w:p>
    <w:p w14:paraId="7DB753D5">
      <w:pPr>
        <w:pStyle w:val="3"/>
      </w:pPr>
    </w:p>
    <w:p w14:paraId="55358384">
      <w:pPr>
        <w:spacing w:line="500" w:lineRule="exact"/>
        <w:jc w:val="left"/>
        <w:rPr>
          <w:rFonts w:ascii="宋体" w:hAnsi="宋体"/>
          <w:b/>
          <w:sz w:val="48"/>
        </w:rPr>
      </w:pPr>
    </w:p>
    <w:p w14:paraId="1C196B65">
      <w:pPr>
        <w:spacing w:line="500" w:lineRule="exact"/>
        <w:jc w:val="center"/>
        <w:rPr>
          <w:rFonts w:ascii="宋体" w:hAnsi="宋体"/>
          <w:b/>
          <w:sz w:val="32"/>
          <w:szCs w:val="32"/>
        </w:rPr>
      </w:pPr>
      <w:r>
        <w:rPr>
          <w:rFonts w:hint="eastAsia" w:ascii="宋体" w:hAnsi="宋体"/>
          <w:b/>
          <w:sz w:val="32"/>
          <w:szCs w:val="32"/>
        </w:rPr>
        <w:t>福建立勤项目管理有限公司</w:t>
      </w:r>
    </w:p>
    <w:p w14:paraId="2960F4BE">
      <w:pPr>
        <w:spacing w:line="500" w:lineRule="exact"/>
        <w:jc w:val="center"/>
        <w:rPr>
          <w:rFonts w:ascii="宋体" w:hAnsi="宋体"/>
          <w:b/>
          <w:sz w:val="32"/>
          <w:szCs w:val="32"/>
        </w:rPr>
      </w:pPr>
      <w:r>
        <w:rPr>
          <w:rFonts w:hint="eastAsia" w:ascii="宋体" w:hAnsi="宋体"/>
          <w:b/>
          <w:sz w:val="32"/>
          <w:szCs w:val="32"/>
        </w:rPr>
        <w:t>二〇二五年八月</w:t>
      </w:r>
    </w:p>
    <w:p w14:paraId="3B1906A6">
      <w:pPr>
        <w:spacing w:line="500" w:lineRule="exact"/>
        <w:rPr>
          <w:rFonts w:ascii="宋体" w:hAnsi="宋体"/>
          <w:b/>
          <w:sz w:val="48"/>
          <w:u w:val="single"/>
        </w:rPr>
      </w:pPr>
      <w:r>
        <w:rPr>
          <w:rFonts w:hint="eastAsia" w:ascii="宋体" w:hAnsi="宋体"/>
          <w:b/>
          <w:sz w:val="48"/>
          <w:u w:val="single"/>
        </w:rPr>
        <w:t xml:space="preserve">                                   </w:t>
      </w:r>
    </w:p>
    <w:p w14:paraId="388EA064">
      <w:pPr>
        <w:snapToGrid w:val="0"/>
        <w:spacing w:line="400" w:lineRule="exact"/>
        <w:rPr>
          <w:rFonts w:ascii="宋体" w:hAnsi="宋体"/>
          <w:b/>
        </w:rPr>
      </w:pPr>
      <w:r>
        <w:rPr>
          <w:rFonts w:hint="eastAsia" w:ascii="宋体" w:hAnsi="宋体"/>
          <w:b/>
        </w:rPr>
        <w:t>地    址：福州市鼓楼区工业路523号福大怡山文化创意园北区3号楼101二层</w:t>
      </w:r>
    </w:p>
    <w:p w14:paraId="68E1C432">
      <w:pPr>
        <w:snapToGrid w:val="0"/>
        <w:spacing w:line="400" w:lineRule="exact"/>
        <w:rPr>
          <w:rFonts w:ascii="宋体" w:hAnsi="宋体"/>
          <w:b/>
        </w:rPr>
      </w:pPr>
      <w:r>
        <w:rPr>
          <w:rFonts w:hint="eastAsia" w:ascii="宋体" w:hAnsi="宋体"/>
          <w:b/>
        </w:rPr>
        <w:t>电    话：0591-63037998</w:t>
      </w:r>
    </w:p>
    <w:p w14:paraId="094BEC2F">
      <w:pPr>
        <w:snapToGrid w:val="0"/>
        <w:spacing w:line="400" w:lineRule="exact"/>
        <w:rPr>
          <w:rFonts w:ascii="宋体" w:hAnsi="宋体"/>
          <w:b/>
        </w:rPr>
      </w:pPr>
      <w:r>
        <w:rPr>
          <w:rFonts w:hint="eastAsia" w:ascii="宋体" w:hAnsi="宋体"/>
          <w:b/>
        </w:rPr>
        <w:t xml:space="preserve">邮    箱：fjlqzb888@126.com            </w:t>
      </w:r>
    </w:p>
    <w:p w14:paraId="2F74C0D2">
      <w:pPr>
        <w:spacing w:line="400" w:lineRule="exact"/>
        <w:rPr>
          <w:rFonts w:ascii="宋体" w:hAnsi="宋体"/>
          <w:b/>
        </w:rPr>
      </w:pPr>
      <w:r>
        <w:rPr>
          <w:rFonts w:hint="eastAsia" w:ascii="宋体" w:hAnsi="宋体"/>
          <w:b/>
        </w:rPr>
        <w:t>网    址：</w:t>
      </w:r>
      <w:r>
        <w:fldChar w:fldCharType="begin"/>
      </w:r>
      <w:r>
        <w:instrText xml:space="preserve"> HYPERLINK "http://www.fjlqzb.com" </w:instrText>
      </w:r>
      <w:r>
        <w:fldChar w:fldCharType="separate"/>
      </w:r>
      <w:r>
        <w:rPr>
          <w:rFonts w:ascii="宋体" w:hAnsi="宋体"/>
          <w:b/>
        </w:rPr>
        <w:t>http</w:t>
      </w:r>
      <w:r>
        <w:rPr>
          <w:rFonts w:hint="eastAsia" w:ascii="宋体" w:hAnsi="宋体"/>
          <w:b/>
        </w:rPr>
        <w:t>:</w:t>
      </w:r>
      <w:r>
        <w:rPr>
          <w:rFonts w:ascii="宋体" w:hAnsi="宋体"/>
          <w:b/>
        </w:rPr>
        <w:t>//www.fjlqzb.com</w:t>
      </w:r>
      <w:r>
        <w:rPr>
          <w:rFonts w:ascii="宋体" w:hAnsi="宋体"/>
          <w:b/>
        </w:rPr>
        <w:fldChar w:fldCharType="end"/>
      </w:r>
    </w:p>
    <w:p w14:paraId="3D90DE4D">
      <w:pPr>
        <w:jc w:val="left"/>
        <w:rPr>
          <w:rFonts w:ascii="宋体" w:hAnsi="宋体"/>
          <w:b/>
          <w:sz w:val="10"/>
          <w:szCs w:val="10"/>
        </w:rPr>
      </w:pPr>
    </w:p>
    <w:p w14:paraId="18D53A49">
      <w:pPr>
        <w:jc w:val="left"/>
        <w:rPr>
          <w:rFonts w:ascii="宋体" w:hAnsi="宋体"/>
          <w:b/>
        </w:rPr>
      </w:pPr>
    </w:p>
    <w:p w14:paraId="4D2FFBD7">
      <w:pPr>
        <w:jc w:val="left"/>
        <w:rPr>
          <w:rFonts w:ascii="宋体" w:hAnsi="宋体"/>
          <w:b/>
        </w:rPr>
      </w:pPr>
      <w:r>
        <w:rPr>
          <w:rFonts w:hint="eastAsia" w:ascii="宋体" w:hAnsi="宋体"/>
          <w:b/>
        </w:rPr>
        <w:t>本公司已和业主老师确认此竞价文件准确无误，可定稿。</w:t>
      </w:r>
    </w:p>
    <w:p w14:paraId="4153CC6A">
      <w:pPr>
        <w:spacing w:line="360" w:lineRule="auto"/>
        <w:ind w:firstLine="281" w:firstLineChars="100"/>
        <w:jc w:val="center"/>
        <w:rPr>
          <w:rFonts w:ascii="宋体" w:hAnsi="宋体"/>
          <w:b/>
          <w:sz w:val="28"/>
          <w:szCs w:val="28"/>
        </w:rPr>
      </w:pPr>
    </w:p>
    <w:p w14:paraId="519BAE79">
      <w:pPr>
        <w:spacing w:line="360" w:lineRule="auto"/>
        <w:ind w:firstLine="281" w:firstLineChars="100"/>
        <w:jc w:val="center"/>
        <w:rPr>
          <w:rFonts w:ascii="宋体" w:hAnsi="宋体"/>
          <w:b/>
          <w:sz w:val="28"/>
          <w:szCs w:val="28"/>
        </w:rPr>
      </w:pPr>
    </w:p>
    <w:p w14:paraId="598EA0F3">
      <w:pPr>
        <w:spacing w:line="360" w:lineRule="auto"/>
        <w:ind w:firstLine="281" w:firstLineChars="100"/>
        <w:jc w:val="center"/>
        <w:rPr>
          <w:rFonts w:ascii="宋体" w:hAnsi="宋体"/>
          <w:b/>
          <w:sz w:val="28"/>
          <w:szCs w:val="28"/>
        </w:rPr>
      </w:pPr>
      <w:r>
        <w:rPr>
          <w:rFonts w:ascii="宋体" w:hAnsi="宋体"/>
          <w:b/>
          <w:sz w:val="28"/>
          <w:szCs w:val="28"/>
        </w:rPr>
        <w:t>第一章</w:t>
      </w:r>
      <w:r>
        <w:rPr>
          <w:rFonts w:hint="eastAsia" w:ascii="宋体" w:hAnsi="宋体"/>
          <w:b/>
          <w:sz w:val="28"/>
          <w:szCs w:val="28"/>
        </w:rPr>
        <w:t xml:space="preserve">  网上竞价邀请函</w:t>
      </w:r>
    </w:p>
    <w:p w14:paraId="46BAF4ED">
      <w:pPr>
        <w:spacing w:line="360" w:lineRule="auto"/>
        <w:ind w:firstLine="480" w:firstLineChars="200"/>
        <w:rPr>
          <w:rFonts w:ascii="宋体" w:hAnsi="宋体"/>
          <w:sz w:val="24"/>
          <w:szCs w:val="24"/>
        </w:rPr>
      </w:pPr>
      <w:r>
        <w:rPr>
          <w:rFonts w:hint="eastAsia" w:ascii="宋体" w:hAnsi="宋体"/>
          <w:sz w:val="24"/>
          <w:szCs w:val="24"/>
        </w:rPr>
        <w:t>福建立勤项目管理有限公司现邀请合格的供应商对以下采购项目进行网上竞价。</w:t>
      </w:r>
    </w:p>
    <w:p w14:paraId="4537FD2F">
      <w:pPr>
        <w:spacing w:line="360" w:lineRule="auto"/>
        <w:ind w:firstLine="480" w:firstLineChars="200"/>
        <w:rPr>
          <w:rFonts w:ascii="宋体" w:hAnsi="宋体"/>
          <w:sz w:val="24"/>
          <w:szCs w:val="24"/>
        </w:rPr>
      </w:pPr>
      <w:r>
        <w:rPr>
          <w:rFonts w:hint="eastAsia" w:ascii="宋体" w:hAnsi="宋体"/>
          <w:sz w:val="24"/>
          <w:szCs w:val="24"/>
        </w:rPr>
        <w:t>1、项目</w:t>
      </w:r>
      <w:r>
        <w:rPr>
          <w:rFonts w:hint="eastAsia" w:ascii="宋体" w:hAnsi="宋体" w:cs="Arial"/>
          <w:kern w:val="0"/>
          <w:sz w:val="24"/>
        </w:rPr>
        <w:t>编号：FJLQ-WJ-20250010</w:t>
      </w:r>
    </w:p>
    <w:p w14:paraId="73514265">
      <w:pPr>
        <w:spacing w:line="360" w:lineRule="auto"/>
        <w:ind w:firstLine="480" w:firstLineChars="200"/>
        <w:rPr>
          <w:rFonts w:ascii="宋体" w:hAnsi="宋体"/>
          <w:sz w:val="24"/>
          <w:szCs w:val="24"/>
          <w:highlight w:val="yellow"/>
        </w:rPr>
      </w:pPr>
      <w:r>
        <w:rPr>
          <w:rFonts w:hint="eastAsia" w:ascii="宋体" w:hAnsi="宋体"/>
          <w:sz w:val="24"/>
          <w:szCs w:val="24"/>
        </w:rPr>
        <w:t>2、项目名</w:t>
      </w:r>
      <w:r>
        <w:rPr>
          <w:rFonts w:hint="eastAsia" w:ascii="宋体" w:hAnsi="宋体" w:cs="Arial"/>
          <w:kern w:val="0"/>
          <w:sz w:val="24"/>
        </w:rPr>
        <w:t>称：梯度PCR仪和超微量分光光度计采购项目</w:t>
      </w:r>
    </w:p>
    <w:p w14:paraId="3045D508">
      <w:pPr>
        <w:spacing w:line="360" w:lineRule="auto"/>
        <w:ind w:firstLine="480"/>
        <w:rPr>
          <w:rFonts w:ascii="宋体" w:hAnsi="宋体"/>
          <w:sz w:val="24"/>
          <w:szCs w:val="24"/>
        </w:rPr>
      </w:pPr>
      <w:r>
        <w:rPr>
          <w:rFonts w:hint="eastAsia" w:ascii="宋体" w:hAnsi="宋体"/>
          <w:sz w:val="24"/>
          <w:szCs w:val="24"/>
        </w:rPr>
        <w:t>3、竞价采购标的名称、数量及技术参数要求等详见“竞价采购说明一览表”。</w:t>
      </w:r>
    </w:p>
    <w:p w14:paraId="1BEAC547">
      <w:pPr>
        <w:spacing w:line="360" w:lineRule="auto"/>
        <w:ind w:firstLine="480"/>
        <w:rPr>
          <w:rFonts w:ascii="宋体" w:hAnsi="宋体"/>
          <w:sz w:val="24"/>
          <w:szCs w:val="24"/>
        </w:rPr>
      </w:pPr>
      <w:r>
        <w:rPr>
          <w:rFonts w:hint="eastAsia" w:ascii="宋体" w:hAnsi="宋体"/>
          <w:sz w:val="24"/>
          <w:szCs w:val="24"/>
        </w:rPr>
        <w:t>4、合同包总数：1</w:t>
      </w:r>
    </w:p>
    <w:p w14:paraId="20FD8B2E">
      <w:pPr>
        <w:spacing w:line="360" w:lineRule="auto"/>
        <w:ind w:firstLine="480"/>
        <w:rPr>
          <w:rFonts w:ascii="宋体" w:hAnsi="宋体"/>
          <w:sz w:val="24"/>
          <w:szCs w:val="24"/>
        </w:rPr>
      </w:pPr>
      <w:r>
        <w:rPr>
          <w:rFonts w:hint="eastAsia" w:ascii="宋体" w:hAnsi="宋体"/>
          <w:sz w:val="24"/>
          <w:szCs w:val="24"/>
        </w:rPr>
        <w:t>5、公告起始时间：</w:t>
      </w:r>
      <w:r>
        <w:rPr>
          <w:rFonts w:hint="eastAsia" w:ascii="宋体" w:hAnsi="宋体"/>
          <w:sz w:val="24"/>
          <w:szCs w:val="24"/>
          <w:u w:val="single"/>
        </w:rPr>
        <w:t>2025年8月</w:t>
      </w:r>
      <w:r>
        <w:rPr>
          <w:rFonts w:hint="eastAsia" w:ascii="宋体" w:hAnsi="宋体"/>
          <w:sz w:val="24"/>
          <w:szCs w:val="24"/>
          <w:u w:val="single"/>
          <w:lang w:val="en-US" w:eastAsia="zh-CN"/>
        </w:rPr>
        <w:t>13</w:t>
      </w:r>
      <w:r>
        <w:rPr>
          <w:rFonts w:hint="eastAsia" w:ascii="宋体" w:hAnsi="宋体"/>
          <w:sz w:val="24"/>
          <w:szCs w:val="24"/>
          <w:u w:val="single"/>
        </w:rPr>
        <w:t>日</w:t>
      </w:r>
      <w:r>
        <w:rPr>
          <w:rFonts w:hint="eastAsia" w:ascii="宋体" w:hAnsi="宋体"/>
          <w:sz w:val="24"/>
          <w:szCs w:val="24"/>
        </w:rPr>
        <w:t xml:space="preserve">  </w:t>
      </w:r>
    </w:p>
    <w:p w14:paraId="471DF855">
      <w:pPr>
        <w:spacing w:line="360" w:lineRule="auto"/>
        <w:rPr>
          <w:rFonts w:ascii="宋体" w:hAnsi="宋体"/>
          <w:sz w:val="24"/>
          <w:szCs w:val="24"/>
        </w:rPr>
      </w:pPr>
      <w:r>
        <w:rPr>
          <w:rFonts w:hint="eastAsia" w:ascii="宋体" w:hAnsi="宋体"/>
          <w:sz w:val="24"/>
          <w:szCs w:val="24"/>
        </w:rPr>
        <w:t xml:space="preserve">    6、报名起始时间：</w:t>
      </w:r>
      <w:r>
        <w:rPr>
          <w:rFonts w:hint="eastAsia" w:ascii="宋体" w:hAnsi="宋体"/>
          <w:sz w:val="24"/>
          <w:szCs w:val="24"/>
          <w:u w:val="single"/>
        </w:rPr>
        <w:t>2025年8月</w:t>
      </w:r>
      <w:r>
        <w:rPr>
          <w:rFonts w:hint="eastAsia" w:ascii="宋体" w:hAnsi="宋体"/>
          <w:sz w:val="24"/>
          <w:szCs w:val="24"/>
          <w:u w:val="single"/>
          <w:lang w:val="en-US" w:eastAsia="zh-CN"/>
        </w:rPr>
        <w:t>13</w:t>
      </w:r>
      <w:r>
        <w:rPr>
          <w:rFonts w:hint="eastAsia" w:ascii="宋体" w:hAnsi="宋体"/>
          <w:sz w:val="24"/>
          <w:szCs w:val="24"/>
          <w:u w:val="single"/>
        </w:rPr>
        <w:t>日</w:t>
      </w:r>
    </w:p>
    <w:p w14:paraId="52DE3294">
      <w:pPr>
        <w:spacing w:line="360" w:lineRule="auto"/>
        <w:rPr>
          <w:rFonts w:ascii="宋体" w:hAnsi="宋体"/>
          <w:sz w:val="24"/>
          <w:szCs w:val="24"/>
        </w:rPr>
      </w:pPr>
      <w:r>
        <w:rPr>
          <w:rFonts w:hint="eastAsia" w:ascii="宋体" w:hAnsi="宋体"/>
          <w:sz w:val="24"/>
          <w:szCs w:val="24"/>
        </w:rPr>
        <w:t xml:space="preserve">    7、报名截止时间：</w:t>
      </w:r>
      <w:r>
        <w:rPr>
          <w:rFonts w:hint="eastAsia" w:ascii="宋体" w:hAnsi="宋体"/>
          <w:sz w:val="24"/>
          <w:szCs w:val="24"/>
          <w:u w:val="single"/>
        </w:rPr>
        <w:t>2025年8月</w:t>
      </w:r>
      <w:r>
        <w:rPr>
          <w:rFonts w:hint="eastAsia" w:ascii="宋体" w:hAnsi="宋体"/>
          <w:sz w:val="24"/>
          <w:szCs w:val="24"/>
          <w:u w:val="single"/>
          <w:lang w:val="en-US" w:eastAsia="zh-CN"/>
        </w:rPr>
        <w:t>18</w:t>
      </w:r>
      <w:r>
        <w:rPr>
          <w:rFonts w:hint="eastAsia" w:ascii="宋体" w:hAnsi="宋体"/>
          <w:sz w:val="24"/>
          <w:szCs w:val="24"/>
          <w:u w:val="single"/>
        </w:rPr>
        <w:t>日18:00:00</w:t>
      </w:r>
    </w:p>
    <w:p w14:paraId="4322BB70">
      <w:pPr>
        <w:spacing w:line="360" w:lineRule="auto"/>
        <w:rPr>
          <w:rFonts w:ascii="宋体" w:hAnsi="宋体"/>
          <w:sz w:val="24"/>
          <w:szCs w:val="24"/>
        </w:rPr>
      </w:pPr>
      <w:r>
        <w:rPr>
          <w:rFonts w:hint="eastAsia" w:ascii="宋体" w:hAnsi="宋体"/>
          <w:sz w:val="24"/>
          <w:szCs w:val="24"/>
        </w:rPr>
        <w:t xml:space="preserve">    8、竞价起始时间：</w:t>
      </w:r>
      <w:r>
        <w:rPr>
          <w:rFonts w:hint="eastAsia" w:ascii="宋体" w:hAnsi="宋体"/>
          <w:sz w:val="24"/>
          <w:szCs w:val="24"/>
          <w:u w:val="single"/>
        </w:rPr>
        <w:t>2025年8月</w:t>
      </w:r>
      <w:r>
        <w:rPr>
          <w:rFonts w:hint="eastAsia" w:ascii="宋体" w:hAnsi="宋体"/>
          <w:sz w:val="24"/>
          <w:szCs w:val="24"/>
          <w:u w:val="single"/>
          <w:lang w:val="en-US" w:eastAsia="zh-CN"/>
        </w:rPr>
        <w:t>19</w:t>
      </w:r>
      <w:r>
        <w:rPr>
          <w:rFonts w:hint="eastAsia" w:ascii="宋体" w:hAnsi="宋体"/>
          <w:sz w:val="24"/>
          <w:szCs w:val="24"/>
          <w:u w:val="single"/>
        </w:rPr>
        <w:t>日10:00:00</w:t>
      </w:r>
    </w:p>
    <w:p w14:paraId="402A11AF">
      <w:pPr>
        <w:spacing w:line="360" w:lineRule="auto"/>
        <w:rPr>
          <w:rFonts w:ascii="宋体" w:hAnsi="宋体"/>
          <w:sz w:val="24"/>
          <w:szCs w:val="24"/>
        </w:rPr>
      </w:pPr>
      <w:r>
        <w:rPr>
          <w:rFonts w:hint="eastAsia" w:ascii="宋体" w:hAnsi="宋体"/>
          <w:sz w:val="24"/>
          <w:szCs w:val="24"/>
        </w:rPr>
        <w:t xml:space="preserve">    9、竞价截止时间：</w:t>
      </w:r>
      <w:r>
        <w:rPr>
          <w:rFonts w:hint="eastAsia" w:ascii="宋体" w:hAnsi="宋体"/>
          <w:sz w:val="24"/>
          <w:szCs w:val="24"/>
          <w:u w:val="single"/>
        </w:rPr>
        <w:t>2025年8月</w:t>
      </w:r>
      <w:r>
        <w:rPr>
          <w:rFonts w:hint="eastAsia" w:ascii="宋体" w:hAnsi="宋体"/>
          <w:sz w:val="24"/>
          <w:szCs w:val="24"/>
          <w:u w:val="single"/>
          <w:lang w:val="en-US" w:eastAsia="zh-CN"/>
        </w:rPr>
        <w:t>19</w:t>
      </w:r>
      <w:r>
        <w:rPr>
          <w:rFonts w:hint="eastAsia" w:ascii="宋体" w:hAnsi="宋体"/>
          <w:sz w:val="24"/>
          <w:szCs w:val="24"/>
          <w:u w:val="single"/>
        </w:rPr>
        <w:t>日11:00:00</w:t>
      </w:r>
    </w:p>
    <w:p w14:paraId="4A8A18B7">
      <w:pPr>
        <w:spacing w:line="360" w:lineRule="auto"/>
        <w:rPr>
          <w:rFonts w:ascii="宋体" w:hAnsi="宋体"/>
          <w:sz w:val="24"/>
          <w:szCs w:val="24"/>
        </w:rPr>
      </w:pPr>
      <w:r>
        <w:rPr>
          <w:rFonts w:hint="eastAsia" w:ascii="宋体" w:hAnsi="宋体"/>
          <w:sz w:val="24"/>
          <w:szCs w:val="24"/>
        </w:rPr>
        <w:t xml:space="preserve">    10、</w:t>
      </w:r>
      <w:r>
        <w:rPr>
          <w:rFonts w:hint="eastAsia" w:ascii="宋体" w:hAnsi="宋体" w:cs="Arial"/>
          <w:kern w:val="0"/>
          <w:sz w:val="24"/>
        </w:rPr>
        <w:t>潜在供应商应在竞价公告规定的报名时间内进行报名，方为有效报名，且公司名称应与竞价时的公司名称一致，本采购代理机构</w:t>
      </w:r>
      <w:r>
        <w:rPr>
          <w:rFonts w:hint="eastAsia" w:ascii="宋体" w:hAnsi="宋体"/>
          <w:sz w:val="24"/>
          <w:szCs w:val="24"/>
        </w:rPr>
        <w:t>不接受未报名的潜在供应商竞价，且可以不予以书面通知竞价文件更改补充内容等（如果有的话）。下载竞价文件及上传报价文件（第二册：资格、技术、商务册）网址：福建立勤项目管理有限公司官网（</w:t>
      </w:r>
      <w:r>
        <w:fldChar w:fldCharType="begin"/>
      </w:r>
      <w:r>
        <w:instrText xml:space="preserve"> HYPERLINK "http://www.fjlqzb.com" </w:instrText>
      </w:r>
      <w:r>
        <w:fldChar w:fldCharType="separate"/>
      </w:r>
      <w:r>
        <w:rPr>
          <w:rFonts w:ascii="宋体" w:hAnsi="宋体"/>
          <w:sz w:val="24"/>
          <w:szCs w:val="24"/>
        </w:rPr>
        <w:t>http://www.</w:t>
      </w:r>
      <w:r>
        <w:rPr>
          <w:rFonts w:hint="eastAsia" w:ascii="宋体" w:hAnsi="宋体"/>
          <w:sz w:val="24"/>
          <w:szCs w:val="24"/>
        </w:rPr>
        <w:t>fjlqzb</w:t>
      </w:r>
      <w:r>
        <w:rPr>
          <w:rFonts w:ascii="宋体" w:hAnsi="宋体"/>
          <w:sz w:val="24"/>
          <w:szCs w:val="24"/>
        </w:rPr>
        <w:t>.com</w:t>
      </w:r>
      <w:r>
        <w:rPr>
          <w:rFonts w:ascii="宋体" w:hAnsi="宋体"/>
          <w:sz w:val="24"/>
          <w:szCs w:val="24"/>
        </w:rPr>
        <w:fldChar w:fldCharType="end"/>
      </w:r>
      <w:r>
        <w:rPr>
          <w:rFonts w:hint="eastAsia" w:ascii="宋体" w:hAnsi="宋体"/>
          <w:sz w:val="24"/>
          <w:szCs w:val="24"/>
        </w:rPr>
        <w:t>）。</w:t>
      </w:r>
    </w:p>
    <w:p w14:paraId="6C5F1B44">
      <w:pPr>
        <w:spacing w:line="360" w:lineRule="auto"/>
        <w:ind w:firstLine="480" w:firstLineChars="200"/>
        <w:rPr>
          <w:rFonts w:ascii="宋体" w:hAnsi="宋体"/>
          <w:sz w:val="24"/>
          <w:szCs w:val="24"/>
        </w:rPr>
      </w:pPr>
      <w:r>
        <w:rPr>
          <w:rFonts w:hint="eastAsia" w:ascii="宋体" w:hAnsi="宋体"/>
          <w:sz w:val="24"/>
          <w:szCs w:val="24"/>
        </w:rPr>
        <w:t>11、有关本项目采购的相关信息（包括网上竞价文件若有修改）福建立勤项目管理有限公司都将在</w:t>
      </w:r>
      <w:r>
        <w:rPr>
          <w:rFonts w:hint="eastAsia" w:ascii="宋体" w:hAnsi="宋体" w:cs="宋体"/>
          <w:sz w:val="24"/>
        </w:rPr>
        <w:t>福建省国资采购平台（https://ygcg.fjcqjy.com）</w:t>
      </w:r>
      <w:r>
        <w:rPr>
          <w:rFonts w:hint="eastAsia" w:ascii="宋体" w:hAnsi="宋体"/>
          <w:sz w:val="24"/>
          <w:szCs w:val="24"/>
        </w:rPr>
        <w:t>、福建立勤项目管理有限公司(http://www.fjlqzb.com)上公布，请潜在竞价人随时关注相关网站，以免错漏重要信息。</w:t>
      </w:r>
    </w:p>
    <w:p w14:paraId="68006B06">
      <w:pPr>
        <w:spacing w:line="360" w:lineRule="auto"/>
        <w:ind w:firstLine="480" w:firstLineChars="200"/>
        <w:rPr>
          <w:rFonts w:ascii="宋体" w:hAnsi="宋体"/>
          <w:sz w:val="24"/>
          <w:szCs w:val="24"/>
        </w:rPr>
      </w:pPr>
      <w:r>
        <w:rPr>
          <w:rFonts w:hint="eastAsia" w:ascii="宋体" w:hAnsi="宋体"/>
          <w:sz w:val="24"/>
          <w:szCs w:val="24"/>
        </w:rPr>
        <w:t>12、</w:t>
      </w:r>
      <w:r>
        <w:rPr>
          <w:rFonts w:hint="eastAsia" w:ascii="宋体" w:hAnsi="宋体"/>
          <w:color w:val="000000" w:themeColor="text1"/>
          <w:sz w:val="24"/>
          <w:szCs w:val="24"/>
        </w:rPr>
        <w:t>竞价文件售价0元</w:t>
      </w:r>
      <w:r>
        <w:rPr>
          <w:rFonts w:hint="eastAsia" w:ascii="宋体" w:hAnsi="宋体"/>
          <w:sz w:val="24"/>
          <w:szCs w:val="24"/>
        </w:rPr>
        <w:t>，在竞价文件获取期限内，各潜在竞价人可直接从竞价公告附件中获取。</w:t>
      </w:r>
    </w:p>
    <w:p w14:paraId="220F0FEC">
      <w:pPr>
        <w:widowControl/>
        <w:spacing w:line="360" w:lineRule="auto"/>
        <w:ind w:firstLine="480" w:firstLineChars="200"/>
        <w:jc w:val="left"/>
        <w:rPr>
          <w:rFonts w:ascii="宋体" w:hAnsi="宋体" w:cs="宋体"/>
          <w:bCs/>
          <w:sz w:val="24"/>
        </w:rPr>
      </w:pPr>
      <w:r>
        <w:rPr>
          <w:rFonts w:ascii="宋体" w:hAnsi="宋体" w:cs="宋体"/>
          <w:bCs/>
          <w:sz w:val="24"/>
        </w:rPr>
        <w:t>13、</w:t>
      </w:r>
      <w:r>
        <w:rPr>
          <w:rFonts w:hint="eastAsia" w:ascii="宋体" w:hAnsi="宋体" w:cs="宋体"/>
          <w:bCs/>
          <w:sz w:val="24"/>
        </w:rPr>
        <w:t>联系方式：</w:t>
      </w:r>
    </w:p>
    <w:p w14:paraId="3E3C6393">
      <w:pPr>
        <w:spacing w:line="360" w:lineRule="auto"/>
        <w:ind w:firstLine="482" w:firstLineChars="200"/>
        <w:rPr>
          <w:rFonts w:ascii="宋体" w:hAnsi="宋体"/>
          <w:b/>
          <w:sz w:val="24"/>
          <w:szCs w:val="24"/>
        </w:rPr>
      </w:pPr>
      <w:r>
        <w:rPr>
          <w:rFonts w:hint="eastAsia" w:ascii="宋体" w:hAnsi="宋体"/>
          <w:b/>
          <w:sz w:val="24"/>
          <w:szCs w:val="24"/>
        </w:rPr>
        <w:t>采购人联系方式</w:t>
      </w:r>
    </w:p>
    <w:p w14:paraId="470CFE27">
      <w:pPr>
        <w:spacing w:line="360" w:lineRule="auto"/>
        <w:ind w:firstLine="480" w:firstLineChars="200"/>
        <w:rPr>
          <w:rFonts w:ascii="宋体" w:hAnsi="宋体"/>
          <w:sz w:val="24"/>
          <w:szCs w:val="24"/>
        </w:rPr>
      </w:pPr>
      <w:r>
        <w:rPr>
          <w:rFonts w:hint="eastAsia" w:ascii="宋体" w:hAnsi="宋体"/>
          <w:sz w:val="24"/>
          <w:szCs w:val="24"/>
        </w:rPr>
        <w:t>采购人名称：福建农林大学</w:t>
      </w:r>
    </w:p>
    <w:p w14:paraId="4F794435">
      <w:pPr>
        <w:spacing w:line="360" w:lineRule="auto"/>
        <w:ind w:firstLine="480" w:firstLineChars="200"/>
        <w:rPr>
          <w:rFonts w:ascii="宋体" w:hAnsi="宋体"/>
          <w:sz w:val="24"/>
          <w:szCs w:val="24"/>
        </w:rPr>
      </w:pPr>
      <w:r>
        <w:rPr>
          <w:rFonts w:hint="eastAsia" w:ascii="宋体" w:hAnsi="宋体"/>
          <w:sz w:val="24"/>
          <w:szCs w:val="24"/>
        </w:rPr>
        <w:t>地  址：</w:t>
      </w:r>
      <w:r>
        <w:rPr>
          <w:rFonts w:hint="eastAsia" w:ascii="宋体" w:hAnsi="宋体" w:cs="宋体"/>
          <w:kern w:val="0"/>
          <w:sz w:val="24"/>
        </w:rPr>
        <w:t>福州市仓山区上下店路15号</w:t>
      </w:r>
    </w:p>
    <w:p w14:paraId="5B36FBCC">
      <w:pPr>
        <w:spacing w:line="360" w:lineRule="auto"/>
        <w:ind w:firstLine="480" w:firstLineChars="200"/>
        <w:rPr>
          <w:rFonts w:ascii="宋体" w:hAnsi="宋体"/>
          <w:color w:val="auto"/>
          <w:sz w:val="24"/>
          <w:szCs w:val="24"/>
        </w:rPr>
      </w:pPr>
      <w:r>
        <w:rPr>
          <w:rFonts w:hint="eastAsia" w:ascii="宋体" w:hAnsi="宋体"/>
          <w:sz w:val="24"/>
          <w:szCs w:val="24"/>
        </w:rPr>
        <w:t>联系</w:t>
      </w:r>
      <w:r>
        <w:rPr>
          <w:rFonts w:hint="eastAsia" w:ascii="宋体" w:hAnsi="宋体"/>
          <w:color w:val="auto"/>
          <w:sz w:val="24"/>
          <w:szCs w:val="24"/>
        </w:rPr>
        <w:t>人：钟老师</w:t>
      </w:r>
    </w:p>
    <w:p w14:paraId="3D1BC48F">
      <w:pPr>
        <w:spacing w:line="360" w:lineRule="auto"/>
        <w:ind w:firstLine="480" w:firstLineChars="200"/>
        <w:rPr>
          <w:rFonts w:ascii="宋体" w:hAnsi="宋体"/>
          <w:color w:val="auto"/>
          <w:sz w:val="24"/>
          <w:szCs w:val="24"/>
        </w:rPr>
      </w:pPr>
      <w:r>
        <w:rPr>
          <w:rFonts w:hint="eastAsia" w:ascii="宋体" w:hAnsi="宋体"/>
          <w:color w:val="auto"/>
          <w:sz w:val="24"/>
          <w:szCs w:val="24"/>
        </w:rPr>
        <w:t>电</w:t>
      </w:r>
      <w:r>
        <w:rPr>
          <w:rFonts w:ascii="宋体" w:hAnsi="宋体"/>
          <w:color w:val="auto"/>
          <w:sz w:val="24"/>
          <w:szCs w:val="24"/>
        </w:rPr>
        <w:t xml:space="preserve">  </w:t>
      </w:r>
      <w:r>
        <w:rPr>
          <w:rFonts w:hint="eastAsia" w:ascii="宋体" w:hAnsi="宋体"/>
          <w:color w:val="auto"/>
          <w:sz w:val="24"/>
          <w:szCs w:val="24"/>
        </w:rPr>
        <w:t>话：</w:t>
      </w:r>
      <w:r>
        <w:rPr>
          <w:rFonts w:ascii="宋体" w:hAnsi="宋体" w:cs="宋体"/>
          <w:color w:val="auto"/>
          <w:kern w:val="0"/>
          <w:sz w:val="24"/>
        </w:rPr>
        <w:t>0591-83593170</w:t>
      </w:r>
    </w:p>
    <w:p w14:paraId="35BA1315">
      <w:pPr>
        <w:spacing w:line="360" w:lineRule="auto"/>
        <w:ind w:firstLine="482" w:firstLineChars="200"/>
        <w:rPr>
          <w:rFonts w:ascii="宋体" w:hAnsi="宋体"/>
          <w:b/>
          <w:sz w:val="24"/>
          <w:szCs w:val="24"/>
        </w:rPr>
      </w:pPr>
      <w:r>
        <w:rPr>
          <w:rFonts w:hint="eastAsia" w:ascii="宋体" w:hAnsi="宋体"/>
          <w:b/>
          <w:sz w:val="24"/>
          <w:szCs w:val="24"/>
        </w:rPr>
        <w:t>采购代理机构联系方式</w:t>
      </w:r>
    </w:p>
    <w:p w14:paraId="3372A47F">
      <w:pPr>
        <w:spacing w:line="360" w:lineRule="auto"/>
        <w:ind w:firstLine="480" w:firstLineChars="200"/>
        <w:rPr>
          <w:rFonts w:ascii="宋体" w:hAnsi="宋体"/>
          <w:sz w:val="24"/>
          <w:szCs w:val="24"/>
        </w:rPr>
      </w:pPr>
      <w:r>
        <w:rPr>
          <w:rFonts w:hint="eastAsia" w:ascii="宋体" w:hAnsi="宋体"/>
          <w:sz w:val="24"/>
          <w:szCs w:val="24"/>
        </w:rPr>
        <w:t>采购代理机构名称：福建立勤项目管理有限公司</w:t>
      </w:r>
    </w:p>
    <w:p w14:paraId="1B1B46DD">
      <w:pPr>
        <w:spacing w:line="360" w:lineRule="auto"/>
        <w:ind w:firstLine="480" w:firstLineChars="200"/>
        <w:rPr>
          <w:rFonts w:ascii="宋体" w:hAnsi="宋体"/>
          <w:sz w:val="24"/>
          <w:szCs w:val="24"/>
        </w:rPr>
      </w:pPr>
      <w:r>
        <w:rPr>
          <w:rFonts w:hint="eastAsia" w:ascii="宋体" w:hAnsi="宋体"/>
          <w:sz w:val="24"/>
          <w:szCs w:val="24"/>
        </w:rPr>
        <w:t>地</w:t>
      </w:r>
      <w:r>
        <w:rPr>
          <w:rFonts w:ascii="宋体" w:hAnsi="宋体"/>
          <w:sz w:val="24"/>
          <w:szCs w:val="24"/>
        </w:rPr>
        <w:t xml:space="preserve">  </w:t>
      </w:r>
      <w:r>
        <w:rPr>
          <w:rFonts w:hint="eastAsia" w:ascii="宋体" w:hAnsi="宋体"/>
          <w:sz w:val="24"/>
          <w:szCs w:val="24"/>
        </w:rPr>
        <w:t>址：</w:t>
      </w:r>
      <w:r>
        <w:rPr>
          <w:rFonts w:hint="eastAsia" w:ascii="宋体" w:hAnsi="宋体" w:cs="宋体"/>
          <w:bCs/>
          <w:kern w:val="0"/>
          <w:sz w:val="24"/>
        </w:rPr>
        <w:t>福州市鼓楼区工业路523号福大怡山文化创意园北区3号楼101</w:t>
      </w:r>
    </w:p>
    <w:p w14:paraId="69969C88">
      <w:pPr>
        <w:spacing w:line="360" w:lineRule="auto"/>
        <w:ind w:firstLine="480" w:firstLineChars="200"/>
        <w:rPr>
          <w:rFonts w:ascii="宋体" w:hAnsi="宋体"/>
          <w:sz w:val="24"/>
          <w:szCs w:val="24"/>
        </w:rPr>
      </w:pPr>
      <w:r>
        <w:rPr>
          <w:rFonts w:hint="eastAsia" w:ascii="宋体" w:hAnsi="宋体"/>
          <w:sz w:val="24"/>
          <w:szCs w:val="24"/>
        </w:rPr>
        <w:t>联系人：</w:t>
      </w:r>
      <w:r>
        <w:rPr>
          <w:rFonts w:hint="eastAsia" w:ascii="宋体" w:hAnsi="宋体" w:cs="宋体"/>
          <w:bCs/>
          <w:kern w:val="0"/>
          <w:sz w:val="24"/>
        </w:rPr>
        <w:t>张静、徐朕</w:t>
      </w:r>
    </w:p>
    <w:p w14:paraId="3EB38AE7">
      <w:pPr>
        <w:spacing w:line="360" w:lineRule="auto"/>
        <w:ind w:firstLine="480" w:firstLineChars="200"/>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r>
        <w:rPr>
          <w:rFonts w:hint="eastAsia" w:ascii="宋体" w:hAnsi="宋体" w:cs="宋体"/>
          <w:bCs/>
          <w:kern w:val="0"/>
          <w:sz w:val="24"/>
        </w:rPr>
        <w:t>0591-63037998</w:t>
      </w:r>
    </w:p>
    <w:p w14:paraId="2AB1B857">
      <w:pPr>
        <w:spacing w:line="360" w:lineRule="auto"/>
        <w:ind w:firstLine="480" w:firstLineChars="200"/>
        <w:rPr>
          <w:rFonts w:ascii="宋体" w:hAnsi="宋体" w:cs="宋体"/>
          <w:bCs/>
          <w:kern w:val="0"/>
          <w:sz w:val="24"/>
        </w:rPr>
      </w:pPr>
      <w:r>
        <w:rPr>
          <w:rFonts w:hint="eastAsia" w:ascii="宋体" w:hAnsi="宋体"/>
          <w:sz w:val="24"/>
          <w:szCs w:val="24"/>
        </w:rPr>
        <w:t>电子信箱：</w:t>
      </w:r>
      <w:r>
        <w:fldChar w:fldCharType="begin"/>
      </w:r>
      <w:r>
        <w:instrText xml:space="preserve"> HYPERLINK "mailto:fjlqzb888@126.com" </w:instrText>
      </w:r>
      <w:r>
        <w:fldChar w:fldCharType="separate"/>
      </w:r>
      <w:r>
        <w:rPr>
          <w:rStyle w:val="27"/>
          <w:rFonts w:hint="eastAsia" w:ascii="宋体" w:hAnsi="宋体" w:cs="宋体"/>
          <w:bCs/>
          <w:color w:val="auto"/>
          <w:kern w:val="0"/>
          <w:sz w:val="24"/>
          <w:u w:val="none"/>
        </w:rPr>
        <w:t>fjlqzb888@126.com</w:t>
      </w:r>
      <w:r>
        <w:rPr>
          <w:rStyle w:val="27"/>
          <w:rFonts w:hint="eastAsia" w:ascii="宋体" w:hAnsi="宋体" w:cs="宋体"/>
          <w:bCs/>
          <w:color w:val="auto"/>
          <w:kern w:val="0"/>
          <w:sz w:val="24"/>
          <w:u w:val="none"/>
        </w:rPr>
        <w:fldChar w:fldCharType="end"/>
      </w:r>
    </w:p>
    <w:p w14:paraId="0B34220C">
      <w:pPr>
        <w:spacing w:line="360" w:lineRule="auto"/>
        <w:ind w:firstLine="482" w:firstLineChars="200"/>
        <w:rPr>
          <w:rFonts w:ascii="宋体" w:hAnsi="宋体"/>
          <w:sz w:val="24"/>
          <w:szCs w:val="24"/>
        </w:rPr>
      </w:pPr>
      <w:r>
        <w:rPr>
          <w:rFonts w:hint="eastAsia" w:ascii="宋体" w:hAnsi="宋体"/>
          <w:b/>
          <w:bCs/>
          <w:sz w:val="24"/>
          <w:szCs w:val="24"/>
        </w:rPr>
        <w:t>缴纳保证金及代理服务费银行账户：</w:t>
      </w:r>
    </w:p>
    <w:p w14:paraId="232404FE">
      <w:pPr>
        <w:spacing w:line="360" w:lineRule="auto"/>
        <w:ind w:firstLine="480" w:firstLineChars="200"/>
        <w:rPr>
          <w:rFonts w:ascii="宋体" w:hAnsi="宋体"/>
          <w:sz w:val="24"/>
          <w:szCs w:val="24"/>
        </w:rPr>
      </w:pPr>
      <w:r>
        <w:rPr>
          <w:rFonts w:hint="eastAsia" w:ascii="宋体" w:hAnsi="宋体"/>
          <w:sz w:val="24"/>
          <w:szCs w:val="24"/>
        </w:rPr>
        <w:t>开户名：福建立勤项目管理有限公司</w:t>
      </w:r>
    </w:p>
    <w:p w14:paraId="000ED609">
      <w:pPr>
        <w:spacing w:line="360" w:lineRule="auto"/>
        <w:ind w:firstLine="480" w:firstLineChars="200"/>
        <w:rPr>
          <w:rFonts w:ascii="宋体" w:hAnsi="宋体"/>
          <w:sz w:val="24"/>
          <w:szCs w:val="24"/>
        </w:rPr>
      </w:pPr>
      <w:r>
        <w:rPr>
          <w:rFonts w:hint="eastAsia" w:ascii="宋体" w:hAnsi="宋体"/>
          <w:sz w:val="24"/>
          <w:szCs w:val="24"/>
        </w:rPr>
        <w:t>开户行：</w:t>
      </w:r>
      <w:bookmarkStart w:id="14" w:name="_GoBack"/>
      <w:bookmarkEnd w:id="14"/>
      <w:r>
        <w:rPr>
          <w:rFonts w:hint="eastAsia" w:ascii="宋体" w:hAnsi="宋体"/>
          <w:sz w:val="24"/>
          <w:szCs w:val="24"/>
        </w:rPr>
        <w:t xml:space="preserve">招商银行福州鼓楼支行 </w:t>
      </w:r>
    </w:p>
    <w:p w14:paraId="75976B2A">
      <w:pPr>
        <w:spacing w:line="360" w:lineRule="auto"/>
        <w:ind w:firstLine="480" w:firstLineChars="200"/>
        <w:rPr>
          <w:rFonts w:ascii="宋体" w:hAnsi="宋体"/>
          <w:sz w:val="24"/>
          <w:szCs w:val="24"/>
        </w:rPr>
      </w:pPr>
      <w:r>
        <w:rPr>
          <w:rFonts w:hint="eastAsia" w:ascii="宋体" w:hAnsi="宋体"/>
          <w:sz w:val="24"/>
          <w:szCs w:val="24"/>
        </w:rPr>
        <w:t>账  号：5919 1063 8210 001</w:t>
      </w:r>
    </w:p>
    <w:p w14:paraId="72C29788">
      <w:pPr>
        <w:spacing w:line="360" w:lineRule="auto"/>
        <w:ind w:firstLine="480" w:firstLineChars="200"/>
        <w:rPr>
          <w:rFonts w:ascii="宋体" w:hAnsi="宋体"/>
          <w:sz w:val="24"/>
          <w:szCs w:val="24"/>
        </w:rPr>
      </w:pPr>
      <w:r>
        <w:rPr>
          <w:rFonts w:hint="eastAsia" w:ascii="宋体" w:hAnsi="宋体"/>
          <w:sz w:val="24"/>
          <w:szCs w:val="24"/>
        </w:rPr>
        <w:t>行  号：3083 9102 6261</w:t>
      </w:r>
    </w:p>
    <w:p w14:paraId="22800C76">
      <w:pPr>
        <w:spacing w:line="360" w:lineRule="auto"/>
        <w:ind w:firstLine="482" w:firstLineChars="200"/>
        <w:rPr>
          <w:rFonts w:ascii="宋体" w:hAnsi="宋体"/>
          <w:b/>
          <w:sz w:val="24"/>
          <w:szCs w:val="24"/>
        </w:rPr>
      </w:pPr>
      <w:r>
        <w:rPr>
          <w:rFonts w:hint="eastAsia" w:ascii="宋体" w:hAnsi="宋体"/>
          <w:b/>
          <w:sz w:val="24"/>
          <w:szCs w:val="24"/>
        </w:rPr>
        <w:t>14、竞价操作流程：</w:t>
      </w:r>
    </w:p>
    <w:p w14:paraId="33E4426A">
      <w:pPr>
        <w:widowControl/>
        <w:spacing w:line="360" w:lineRule="auto"/>
        <w:ind w:firstLine="470" w:firstLineChars="196"/>
        <w:rPr>
          <w:rFonts w:ascii="宋体" w:hAnsi="宋体"/>
          <w:kern w:val="0"/>
          <w:sz w:val="24"/>
        </w:rPr>
      </w:pPr>
      <w:r>
        <w:rPr>
          <w:rFonts w:hint="eastAsia" w:ascii="宋体" w:hAnsi="宋体"/>
          <w:kern w:val="0"/>
          <w:sz w:val="24"/>
        </w:rPr>
        <w:t>14.1网竞平台注册：请各潜在供应商登录【</w:t>
      </w:r>
      <w:r>
        <w:rPr>
          <w:rFonts w:hint="eastAsia" w:ascii="宋体" w:hAnsi="宋体"/>
          <w:sz w:val="24"/>
        </w:rPr>
        <w:t>福建立勤项目管理有限公司网站（http://www. fjlqzb.com/）</w:t>
      </w:r>
      <w:r>
        <w:rPr>
          <w:rFonts w:hint="eastAsia" w:ascii="宋体" w:hAnsi="宋体"/>
          <w:kern w:val="0"/>
          <w:sz w:val="24"/>
        </w:rPr>
        <w:t>】首页进行供应商注册（上传最新有效的营业执照及法定代表人身份证（正、反面），复印件须加盖公章）。</w:t>
      </w:r>
    </w:p>
    <w:p w14:paraId="7EFC5D02">
      <w:pPr>
        <w:widowControl/>
        <w:spacing w:line="360" w:lineRule="auto"/>
        <w:ind w:firstLine="470" w:firstLineChars="196"/>
        <w:rPr>
          <w:rFonts w:ascii="宋体" w:hAnsi="宋体"/>
          <w:kern w:val="0"/>
          <w:sz w:val="24"/>
        </w:rPr>
      </w:pPr>
      <w:r>
        <w:rPr>
          <w:rFonts w:hint="eastAsia" w:ascii="宋体" w:hAnsi="宋体"/>
          <w:kern w:val="0"/>
          <w:sz w:val="24"/>
        </w:rPr>
        <w:t>14.2网竞平台报名：注册审核通过后，供应商登录网竞平台针对该项目报名，按要求上传报价文件（第二册：资格、技术、商务册）扫描件。</w:t>
      </w:r>
    </w:p>
    <w:p w14:paraId="48E1D774">
      <w:pPr>
        <w:spacing w:line="360" w:lineRule="auto"/>
        <w:ind w:firstLine="480" w:firstLineChars="200"/>
        <w:rPr>
          <w:rFonts w:ascii="宋体" w:hAnsi="宋体"/>
          <w:sz w:val="24"/>
        </w:rPr>
      </w:pPr>
      <w:r>
        <w:rPr>
          <w:rFonts w:hint="eastAsia" w:ascii="宋体" w:hAnsi="宋体"/>
          <w:kern w:val="0"/>
          <w:sz w:val="24"/>
        </w:rPr>
        <w:t>14.3网竞平台竞价：待报名审核通过后，供应商</w:t>
      </w:r>
      <w:r>
        <w:rPr>
          <w:rFonts w:hint="eastAsia" w:ascii="宋体" w:hAnsi="宋体"/>
          <w:sz w:val="24"/>
        </w:rPr>
        <w:t>在规定的竞价时间内</w:t>
      </w:r>
      <w:r>
        <w:rPr>
          <w:rFonts w:hint="eastAsia" w:ascii="宋体" w:hAnsi="宋体"/>
          <w:kern w:val="0"/>
          <w:sz w:val="24"/>
        </w:rPr>
        <w:t>登录网竞平台供应商后台（竞价大厅）针对该项目</w:t>
      </w:r>
      <w:r>
        <w:rPr>
          <w:rFonts w:hint="eastAsia" w:ascii="宋体" w:hAnsi="宋体"/>
          <w:sz w:val="24"/>
        </w:rPr>
        <w:t>进行竞价。</w:t>
      </w:r>
    </w:p>
    <w:p w14:paraId="1D4BB90A">
      <w:pPr>
        <w:spacing w:line="360" w:lineRule="auto"/>
        <w:ind w:firstLine="482" w:firstLineChars="200"/>
        <w:rPr>
          <w:rFonts w:ascii="宋体" w:hAnsi="宋体"/>
          <w:sz w:val="24"/>
        </w:rPr>
      </w:pPr>
      <w:r>
        <w:rPr>
          <w:rFonts w:hint="eastAsia" w:ascii="宋体" w:hAnsi="宋体" w:cs="宋体"/>
          <w:b/>
          <w:sz w:val="24"/>
          <w:shd w:val="pct10" w:color="auto" w:fill="FFFFFF"/>
        </w:rPr>
        <w:t>提醒：供应商若需对项目进行咨询、注册审核，请于工作日的8:30-12:00，14:30-18:00联系项目负责人。</w:t>
      </w:r>
    </w:p>
    <w:p w14:paraId="71DCC1DC">
      <w:pPr>
        <w:spacing w:line="360" w:lineRule="auto"/>
        <w:rPr>
          <w:rFonts w:ascii="宋体" w:hAnsi="宋体"/>
          <w:b/>
          <w:sz w:val="28"/>
          <w:szCs w:val="28"/>
        </w:rPr>
        <w:sectPr>
          <w:headerReference r:id="rId3" w:type="default"/>
          <w:footerReference r:id="rId4" w:type="default"/>
          <w:footerReference r:id="rId5" w:type="even"/>
          <w:pgSz w:w="11906" w:h="16838"/>
          <w:pgMar w:top="1440" w:right="1797" w:bottom="1440" w:left="1797" w:header="851" w:footer="992" w:gutter="0"/>
          <w:cols w:space="720" w:num="1"/>
          <w:docGrid w:linePitch="312" w:charSpace="0"/>
        </w:sectPr>
      </w:pPr>
    </w:p>
    <w:p w14:paraId="774D6D70">
      <w:pPr>
        <w:jc w:val="center"/>
        <w:rPr>
          <w:rFonts w:ascii="宋体" w:hAnsi="宋体"/>
          <w:b/>
          <w:sz w:val="28"/>
          <w:szCs w:val="28"/>
        </w:rPr>
      </w:pPr>
      <w:r>
        <w:rPr>
          <w:rFonts w:hint="eastAsia" w:ascii="宋体" w:hAnsi="宋体"/>
          <w:b/>
          <w:sz w:val="28"/>
          <w:szCs w:val="28"/>
        </w:rPr>
        <w:t>第二章  竞价采购说明一览表</w:t>
      </w:r>
    </w:p>
    <w:p w14:paraId="20146A6D">
      <w:pPr>
        <w:pStyle w:val="20"/>
        <w:ind w:left="0" w:leftChars="0" w:firstLine="0" w:firstLineChars="0"/>
        <w:rPr>
          <w:rFonts w:ascii="宋体" w:hAnsi="宋体"/>
          <w:sz w:val="24"/>
          <w:szCs w:val="32"/>
        </w:rPr>
      </w:pPr>
    </w:p>
    <w:p w14:paraId="1F4EDBCC">
      <w:pPr>
        <w:pStyle w:val="20"/>
        <w:ind w:left="0" w:leftChars="0" w:firstLine="0" w:firstLineChars="0"/>
        <w:rPr>
          <w:rFonts w:ascii="宋体" w:hAnsi="宋体"/>
          <w:sz w:val="24"/>
        </w:rPr>
      </w:pPr>
      <w:r>
        <w:rPr>
          <w:rFonts w:hint="eastAsia" w:ascii="宋体" w:hAnsi="宋体"/>
          <w:sz w:val="24"/>
          <w:szCs w:val="32"/>
        </w:rPr>
        <w:t>货物类</w:t>
      </w:r>
      <w:r>
        <w:rPr>
          <w:rFonts w:hint="eastAsia" w:ascii="宋体" w:hAnsi="宋体"/>
          <w:sz w:val="24"/>
        </w:rPr>
        <w:t xml:space="preserve">                                             </w:t>
      </w:r>
    </w:p>
    <w:tbl>
      <w:tblPr>
        <w:tblStyle w:val="21"/>
        <w:tblW w:w="84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706"/>
        <w:gridCol w:w="1514"/>
        <w:gridCol w:w="2031"/>
        <w:gridCol w:w="759"/>
        <w:gridCol w:w="810"/>
        <w:gridCol w:w="1054"/>
        <w:gridCol w:w="1001"/>
      </w:tblGrid>
      <w:tr w14:paraId="0D3B4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601" w:type="dxa"/>
            <w:tcBorders>
              <w:top w:val="single" w:color="auto" w:sz="4" w:space="0"/>
              <w:left w:val="single" w:color="auto" w:sz="4" w:space="0"/>
              <w:bottom w:val="single" w:color="auto" w:sz="4" w:space="0"/>
              <w:right w:val="single" w:color="auto" w:sz="4" w:space="0"/>
            </w:tcBorders>
            <w:vAlign w:val="center"/>
          </w:tcPr>
          <w:p w14:paraId="4B43D236">
            <w:pPr>
              <w:jc w:val="center"/>
              <w:rPr>
                <w:rFonts w:ascii="宋体" w:hAnsi="宋体"/>
                <w:b/>
                <w:bCs/>
                <w:color w:val="auto"/>
                <w:kern w:val="0"/>
                <w:sz w:val="24"/>
                <w:szCs w:val="24"/>
              </w:rPr>
            </w:pPr>
            <w:r>
              <w:rPr>
                <w:rFonts w:hint="eastAsia" w:ascii="宋体" w:hAnsi="宋体"/>
                <w:b/>
                <w:bCs/>
                <w:color w:val="auto"/>
                <w:kern w:val="0"/>
                <w:sz w:val="24"/>
                <w:szCs w:val="24"/>
              </w:rPr>
              <w:t>包号</w:t>
            </w:r>
          </w:p>
        </w:tc>
        <w:tc>
          <w:tcPr>
            <w:tcW w:w="706" w:type="dxa"/>
            <w:tcBorders>
              <w:top w:val="single" w:color="auto" w:sz="4" w:space="0"/>
              <w:left w:val="single" w:color="auto" w:sz="4" w:space="0"/>
              <w:bottom w:val="single" w:color="auto" w:sz="4" w:space="0"/>
              <w:right w:val="single" w:color="auto" w:sz="4" w:space="0"/>
            </w:tcBorders>
            <w:vAlign w:val="center"/>
          </w:tcPr>
          <w:p w14:paraId="317D5301">
            <w:pPr>
              <w:jc w:val="center"/>
              <w:rPr>
                <w:rFonts w:ascii="宋体" w:hAnsi="宋体"/>
                <w:b/>
                <w:bCs/>
                <w:color w:val="auto"/>
                <w:kern w:val="0"/>
                <w:sz w:val="24"/>
                <w:szCs w:val="24"/>
              </w:rPr>
            </w:pPr>
            <w:r>
              <w:rPr>
                <w:rFonts w:hint="eastAsia" w:ascii="宋体" w:hAnsi="宋体"/>
                <w:b/>
                <w:bCs/>
                <w:color w:val="auto"/>
                <w:kern w:val="0"/>
                <w:sz w:val="24"/>
                <w:szCs w:val="24"/>
              </w:rPr>
              <w:t>品目号</w:t>
            </w:r>
          </w:p>
        </w:tc>
        <w:tc>
          <w:tcPr>
            <w:tcW w:w="1514" w:type="dxa"/>
            <w:tcBorders>
              <w:top w:val="single" w:color="auto" w:sz="4" w:space="0"/>
              <w:left w:val="single" w:color="auto" w:sz="4" w:space="0"/>
              <w:bottom w:val="single" w:color="auto" w:sz="4" w:space="0"/>
              <w:right w:val="single" w:color="auto" w:sz="4" w:space="0"/>
            </w:tcBorders>
            <w:vAlign w:val="center"/>
          </w:tcPr>
          <w:p w14:paraId="118D669A">
            <w:pPr>
              <w:jc w:val="center"/>
              <w:rPr>
                <w:rFonts w:ascii="宋体" w:hAnsi="宋体"/>
                <w:b/>
                <w:bCs/>
                <w:color w:val="auto"/>
                <w:kern w:val="0"/>
                <w:sz w:val="24"/>
                <w:szCs w:val="24"/>
              </w:rPr>
            </w:pPr>
            <w:r>
              <w:rPr>
                <w:rFonts w:hint="eastAsia" w:ascii="宋体" w:hAnsi="宋体"/>
                <w:b/>
                <w:bCs/>
                <w:color w:val="auto"/>
                <w:kern w:val="0"/>
                <w:sz w:val="24"/>
                <w:szCs w:val="24"/>
              </w:rPr>
              <w:t>品目名称</w:t>
            </w:r>
          </w:p>
        </w:tc>
        <w:tc>
          <w:tcPr>
            <w:tcW w:w="2031" w:type="dxa"/>
            <w:tcBorders>
              <w:top w:val="single" w:color="auto" w:sz="4" w:space="0"/>
              <w:left w:val="single" w:color="auto" w:sz="4" w:space="0"/>
              <w:bottom w:val="single" w:color="auto" w:sz="4" w:space="0"/>
              <w:right w:val="single" w:color="auto" w:sz="4" w:space="0"/>
            </w:tcBorders>
            <w:vAlign w:val="center"/>
          </w:tcPr>
          <w:p w14:paraId="708C90A8">
            <w:pPr>
              <w:jc w:val="center"/>
              <w:rPr>
                <w:rFonts w:hint="eastAsia" w:ascii="宋体" w:hAnsi="宋体" w:eastAsia="宋体"/>
                <w:b/>
                <w:bCs/>
                <w:color w:val="auto"/>
                <w:kern w:val="0"/>
                <w:sz w:val="24"/>
                <w:szCs w:val="24"/>
                <w:lang w:val="en-US" w:eastAsia="zh-CN"/>
              </w:rPr>
            </w:pPr>
            <w:r>
              <w:rPr>
                <w:rFonts w:hint="eastAsia" w:ascii="宋体" w:hAnsi="宋体"/>
                <w:b/>
                <w:bCs/>
                <w:color w:val="auto"/>
                <w:kern w:val="0"/>
                <w:sz w:val="24"/>
                <w:szCs w:val="24"/>
              </w:rPr>
              <w:t>参考品牌</w:t>
            </w:r>
            <w:r>
              <w:rPr>
                <w:rFonts w:hint="eastAsia" w:ascii="宋体" w:hAnsi="宋体"/>
                <w:b/>
                <w:bCs/>
                <w:color w:val="auto"/>
                <w:kern w:val="0"/>
                <w:sz w:val="24"/>
                <w:szCs w:val="24"/>
                <w:lang w:val="en-US" w:eastAsia="zh-CN"/>
              </w:rPr>
              <w:t>/</w:t>
            </w:r>
            <w:r>
              <w:rPr>
                <w:rFonts w:hint="eastAsia" w:ascii="宋体" w:hAnsi="宋体"/>
                <w:b/>
                <w:bCs/>
                <w:color w:val="auto"/>
                <w:kern w:val="0"/>
                <w:sz w:val="24"/>
                <w:szCs w:val="24"/>
                <w:lang w:eastAsia="zh-CN"/>
              </w:rPr>
              <w:t>型号</w:t>
            </w:r>
          </w:p>
        </w:tc>
        <w:tc>
          <w:tcPr>
            <w:tcW w:w="759" w:type="dxa"/>
            <w:tcBorders>
              <w:top w:val="single" w:color="auto" w:sz="4" w:space="0"/>
              <w:left w:val="single" w:color="auto" w:sz="4" w:space="0"/>
              <w:bottom w:val="single" w:color="auto" w:sz="4" w:space="0"/>
              <w:right w:val="single" w:color="auto" w:sz="4" w:space="0"/>
            </w:tcBorders>
            <w:vAlign w:val="center"/>
          </w:tcPr>
          <w:p w14:paraId="07048663">
            <w:pPr>
              <w:jc w:val="center"/>
              <w:rPr>
                <w:rFonts w:ascii="宋体" w:hAnsi="宋体"/>
                <w:b/>
                <w:bCs/>
                <w:color w:val="auto"/>
                <w:kern w:val="0"/>
                <w:sz w:val="24"/>
                <w:szCs w:val="24"/>
              </w:rPr>
            </w:pPr>
            <w:r>
              <w:rPr>
                <w:rFonts w:hint="eastAsia" w:ascii="宋体" w:hAnsi="宋体"/>
                <w:b/>
                <w:bCs/>
                <w:color w:val="auto"/>
                <w:kern w:val="0"/>
                <w:sz w:val="24"/>
                <w:szCs w:val="24"/>
              </w:rPr>
              <w:t>数量</w:t>
            </w:r>
          </w:p>
        </w:tc>
        <w:tc>
          <w:tcPr>
            <w:tcW w:w="810" w:type="dxa"/>
            <w:tcBorders>
              <w:top w:val="single" w:color="auto" w:sz="4" w:space="0"/>
              <w:left w:val="single" w:color="auto" w:sz="4" w:space="0"/>
              <w:bottom w:val="single" w:color="auto" w:sz="4" w:space="0"/>
              <w:right w:val="single" w:color="auto" w:sz="4" w:space="0"/>
            </w:tcBorders>
            <w:vAlign w:val="center"/>
          </w:tcPr>
          <w:p w14:paraId="799F7DED">
            <w:pPr>
              <w:jc w:val="center"/>
              <w:rPr>
                <w:rFonts w:ascii="宋体" w:hAnsi="宋体"/>
                <w:b/>
                <w:bCs/>
                <w:color w:val="auto"/>
                <w:kern w:val="0"/>
                <w:sz w:val="24"/>
                <w:szCs w:val="24"/>
              </w:rPr>
            </w:pPr>
            <w:r>
              <w:rPr>
                <w:rFonts w:hint="eastAsia" w:ascii="宋体" w:hAnsi="宋体"/>
                <w:b/>
                <w:bCs/>
                <w:color w:val="auto"/>
                <w:kern w:val="0"/>
                <w:sz w:val="24"/>
                <w:szCs w:val="24"/>
              </w:rPr>
              <w:t>是否允许进口</w:t>
            </w:r>
          </w:p>
        </w:tc>
        <w:tc>
          <w:tcPr>
            <w:tcW w:w="1054" w:type="dxa"/>
            <w:tcBorders>
              <w:top w:val="single" w:color="auto" w:sz="4" w:space="0"/>
              <w:left w:val="single" w:color="auto" w:sz="4" w:space="0"/>
              <w:bottom w:val="single" w:color="auto" w:sz="4" w:space="0"/>
              <w:right w:val="single" w:color="auto" w:sz="4" w:space="0"/>
            </w:tcBorders>
            <w:vAlign w:val="center"/>
          </w:tcPr>
          <w:p w14:paraId="761F584A">
            <w:pPr>
              <w:jc w:val="center"/>
              <w:rPr>
                <w:rFonts w:ascii="宋体" w:hAnsi="宋体"/>
                <w:b/>
                <w:bCs/>
                <w:color w:val="auto"/>
                <w:kern w:val="0"/>
                <w:sz w:val="24"/>
                <w:szCs w:val="24"/>
              </w:rPr>
            </w:pPr>
            <w:r>
              <w:rPr>
                <w:rFonts w:hint="eastAsia" w:ascii="宋体" w:hAnsi="宋体"/>
                <w:b/>
                <w:bCs/>
                <w:color w:val="auto"/>
                <w:kern w:val="0"/>
                <w:sz w:val="24"/>
                <w:szCs w:val="24"/>
              </w:rPr>
              <w:t>单价最高限价（元）</w:t>
            </w:r>
          </w:p>
        </w:tc>
        <w:tc>
          <w:tcPr>
            <w:tcW w:w="1001" w:type="dxa"/>
            <w:tcBorders>
              <w:top w:val="single" w:color="auto" w:sz="4" w:space="0"/>
              <w:left w:val="single" w:color="auto" w:sz="4" w:space="0"/>
              <w:bottom w:val="single" w:color="auto" w:sz="4" w:space="0"/>
              <w:right w:val="single" w:color="auto" w:sz="4" w:space="0"/>
            </w:tcBorders>
            <w:vAlign w:val="center"/>
          </w:tcPr>
          <w:p w14:paraId="78CC0B38">
            <w:pPr>
              <w:jc w:val="center"/>
              <w:rPr>
                <w:rFonts w:ascii="宋体" w:hAnsi="宋体"/>
                <w:b/>
                <w:bCs/>
                <w:color w:val="auto"/>
                <w:kern w:val="0"/>
                <w:sz w:val="24"/>
                <w:szCs w:val="24"/>
              </w:rPr>
            </w:pPr>
            <w:r>
              <w:rPr>
                <w:rFonts w:hint="eastAsia" w:ascii="宋体" w:hAnsi="宋体"/>
                <w:b/>
                <w:bCs/>
                <w:color w:val="auto"/>
                <w:kern w:val="0"/>
                <w:sz w:val="24"/>
                <w:szCs w:val="24"/>
              </w:rPr>
              <w:t>总价最高限价</w:t>
            </w:r>
          </w:p>
          <w:p w14:paraId="2E237E4F">
            <w:pPr>
              <w:jc w:val="center"/>
              <w:rPr>
                <w:rFonts w:ascii="宋体" w:hAnsi="宋体"/>
                <w:b/>
                <w:bCs/>
                <w:color w:val="auto"/>
                <w:kern w:val="0"/>
                <w:sz w:val="24"/>
                <w:szCs w:val="24"/>
              </w:rPr>
            </w:pPr>
            <w:r>
              <w:rPr>
                <w:rFonts w:hint="eastAsia" w:ascii="宋体" w:hAnsi="宋体"/>
                <w:b/>
                <w:bCs/>
                <w:color w:val="auto"/>
                <w:kern w:val="0"/>
                <w:sz w:val="24"/>
                <w:szCs w:val="24"/>
              </w:rPr>
              <w:t>（元）</w:t>
            </w:r>
          </w:p>
        </w:tc>
      </w:tr>
      <w:tr w14:paraId="38739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601" w:type="dxa"/>
            <w:vMerge w:val="restart"/>
            <w:tcBorders>
              <w:top w:val="single" w:color="auto" w:sz="4" w:space="0"/>
              <w:left w:val="single" w:color="auto" w:sz="4" w:space="0"/>
              <w:right w:val="single" w:color="auto" w:sz="4" w:space="0"/>
            </w:tcBorders>
            <w:vAlign w:val="center"/>
          </w:tcPr>
          <w:p w14:paraId="74DB01F1">
            <w:pPr>
              <w:jc w:val="center"/>
              <w:rPr>
                <w:rFonts w:ascii="宋体" w:hAnsi="宋体"/>
                <w:color w:val="auto"/>
                <w:kern w:val="0"/>
                <w:sz w:val="24"/>
                <w:szCs w:val="24"/>
              </w:rPr>
            </w:pPr>
            <w:r>
              <w:rPr>
                <w:rFonts w:hint="eastAsia" w:ascii="宋体" w:hAnsi="宋体"/>
                <w:color w:val="auto"/>
                <w:kern w:val="0"/>
                <w:sz w:val="24"/>
                <w:szCs w:val="24"/>
              </w:rPr>
              <w:t>1</w:t>
            </w:r>
          </w:p>
        </w:tc>
        <w:tc>
          <w:tcPr>
            <w:tcW w:w="706" w:type="dxa"/>
            <w:vMerge w:val="restart"/>
            <w:tcBorders>
              <w:top w:val="single" w:color="auto" w:sz="4" w:space="0"/>
              <w:left w:val="single" w:color="auto" w:sz="4" w:space="0"/>
              <w:right w:val="single" w:color="auto" w:sz="4" w:space="0"/>
            </w:tcBorders>
            <w:vAlign w:val="center"/>
          </w:tcPr>
          <w:p w14:paraId="694C213B">
            <w:pPr>
              <w:jc w:val="center"/>
              <w:rPr>
                <w:rFonts w:ascii="宋体" w:hAnsi="宋体"/>
                <w:color w:val="auto"/>
                <w:kern w:val="0"/>
                <w:sz w:val="24"/>
                <w:szCs w:val="24"/>
              </w:rPr>
            </w:pPr>
            <w:r>
              <w:rPr>
                <w:rFonts w:hint="eastAsia" w:ascii="宋体" w:hAnsi="宋体"/>
                <w:color w:val="auto"/>
                <w:kern w:val="0"/>
                <w:sz w:val="24"/>
                <w:szCs w:val="24"/>
              </w:rPr>
              <w:t>1-1</w:t>
            </w:r>
          </w:p>
        </w:tc>
        <w:tc>
          <w:tcPr>
            <w:tcW w:w="1514" w:type="dxa"/>
            <w:vMerge w:val="restart"/>
            <w:tcBorders>
              <w:top w:val="single" w:color="auto" w:sz="4" w:space="0"/>
              <w:left w:val="single" w:color="auto" w:sz="4" w:space="0"/>
              <w:right w:val="single" w:color="auto" w:sz="4" w:space="0"/>
            </w:tcBorders>
            <w:vAlign w:val="center"/>
          </w:tcPr>
          <w:p w14:paraId="61726570">
            <w:pPr>
              <w:autoSpaceDN w:val="0"/>
              <w:jc w:val="center"/>
              <w:textAlignment w:val="center"/>
              <w:rPr>
                <w:rFonts w:ascii="宋体" w:hAnsi="宋体" w:cs="宋体"/>
                <w:color w:val="auto"/>
                <w:kern w:val="0"/>
                <w:sz w:val="24"/>
                <w:szCs w:val="24"/>
              </w:rPr>
            </w:pPr>
            <w:r>
              <w:rPr>
                <w:rFonts w:hint="eastAsia" w:ascii="宋体" w:hAnsi="宋体"/>
                <w:color w:val="auto"/>
                <w:sz w:val="24"/>
                <w:szCs w:val="24"/>
              </w:rPr>
              <w:t>梯度PCR仪</w:t>
            </w:r>
          </w:p>
        </w:tc>
        <w:tc>
          <w:tcPr>
            <w:tcW w:w="2031" w:type="dxa"/>
            <w:tcBorders>
              <w:top w:val="single" w:color="auto" w:sz="4" w:space="0"/>
              <w:left w:val="single" w:color="auto" w:sz="4" w:space="0"/>
              <w:right w:val="single" w:color="auto" w:sz="4" w:space="0"/>
            </w:tcBorders>
            <w:vAlign w:val="center"/>
          </w:tcPr>
          <w:p w14:paraId="0FC54CA6">
            <w:pPr>
              <w:widowControl/>
              <w:jc w:val="center"/>
              <w:textAlignment w:val="center"/>
              <w:rPr>
                <w:rFonts w:hint="default" w:ascii="宋体" w:hAnsi="宋体" w:eastAsia="宋体" w:cs="新宋体"/>
                <w:color w:val="auto"/>
                <w:kern w:val="0"/>
                <w:sz w:val="21"/>
                <w:szCs w:val="21"/>
                <w:lang w:val="en-US" w:eastAsia="zh-CN"/>
              </w:rPr>
            </w:pPr>
            <w:r>
              <w:rPr>
                <w:rFonts w:hint="eastAsia" w:ascii="宋体" w:hAnsi="宋体" w:cs="新宋体"/>
                <w:color w:val="auto"/>
                <w:kern w:val="0"/>
                <w:sz w:val="21"/>
                <w:szCs w:val="21"/>
                <w:lang w:eastAsia="zh-CN"/>
              </w:rPr>
              <w:t>杭州柏恒</w:t>
            </w:r>
            <w:r>
              <w:rPr>
                <w:rFonts w:hint="eastAsia" w:ascii="宋体" w:hAnsi="宋体" w:cs="新宋体"/>
                <w:color w:val="auto"/>
                <w:kern w:val="0"/>
                <w:sz w:val="21"/>
                <w:szCs w:val="21"/>
                <w:lang w:val="en-US" w:eastAsia="zh-CN"/>
              </w:rPr>
              <w:t>/RePure-T</w:t>
            </w:r>
          </w:p>
        </w:tc>
        <w:tc>
          <w:tcPr>
            <w:tcW w:w="759" w:type="dxa"/>
            <w:vMerge w:val="restart"/>
            <w:tcBorders>
              <w:top w:val="single" w:color="auto" w:sz="4" w:space="0"/>
              <w:left w:val="single" w:color="auto" w:sz="4" w:space="0"/>
              <w:right w:val="single" w:color="auto" w:sz="4" w:space="0"/>
            </w:tcBorders>
            <w:vAlign w:val="center"/>
          </w:tcPr>
          <w:p w14:paraId="2382B52A">
            <w:pPr>
              <w:autoSpaceDN w:val="0"/>
              <w:jc w:val="center"/>
              <w:textAlignment w:val="center"/>
              <w:rPr>
                <w:rFonts w:ascii="宋体" w:hAnsi="宋体" w:cs="新宋体"/>
                <w:color w:val="auto"/>
                <w:kern w:val="0"/>
                <w:sz w:val="24"/>
                <w:szCs w:val="24"/>
              </w:rPr>
            </w:pPr>
            <w:r>
              <w:rPr>
                <w:rFonts w:hint="eastAsia" w:ascii="宋体" w:hAnsi="宋体"/>
                <w:color w:val="auto"/>
                <w:sz w:val="24"/>
                <w:szCs w:val="24"/>
              </w:rPr>
              <w:t>1台</w:t>
            </w:r>
          </w:p>
        </w:tc>
        <w:tc>
          <w:tcPr>
            <w:tcW w:w="810" w:type="dxa"/>
            <w:vMerge w:val="restart"/>
            <w:tcBorders>
              <w:top w:val="single" w:color="auto" w:sz="4" w:space="0"/>
              <w:left w:val="single" w:color="auto" w:sz="4" w:space="0"/>
              <w:right w:val="single" w:color="auto" w:sz="4" w:space="0"/>
            </w:tcBorders>
            <w:vAlign w:val="center"/>
          </w:tcPr>
          <w:p w14:paraId="30F48925">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否</w:t>
            </w:r>
          </w:p>
        </w:tc>
        <w:tc>
          <w:tcPr>
            <w:tcW w:w="1054" w:type="dxa"/>
            <w:vMerge w:val="restart"/>
            <w:tcBorders>
              <w:top w:val="single" w:color="auto" w:sz="4" w:space="0"/>
              <w:left w:val="single" w:color="auto" w:sz="4" w:space="0"/>
              <w:right w:val="single" w:color="auto" w:sz="4" w:space="0"/>
            </w:tcBorders>
            <w:vAlign w:val="center"/>
          </w:tcPr>
          <w:p w14:paraId="430C3AA8">
            <w:pPr>
              <w:autoSpaceDN w:val="0"/>
              <w:jc w:val="center"/>
              <w:textAlignment w:val="center"/>
              <w:rPr>
                <w:rFonts w:ascii="宋体" w:hAnsi="宋体" w:cs="新宋体"/>
                <w:color w:val="auto"/>
                <w:kern w:val="0"/>
                <w:sz w:val="24"/>
                <w:szCs w:val="24"/>
              </w:rPr>
            </w:pPr>
            <w:r>
              <w:rPr>
                <w:rFonts w:ascii="宋体" w:hAnsi="宋体"/>
                <w:color w:val="auto"/>
                <w:sz w:val="24"/>
                <w:szCs w:val="24"/>
              </w:rPr>
              <w:t>5</w:t>
            </w:r>
            <w:r>
              <w:rPr>
                <w:rFonts w:hint="eastAsia" w:ascii="宋体" w:hAnsi="宋体"/>
                <w:color w:val="auto"/>
                <w:sz w:val="24"/>
                <w:szCs w:val="24"/>
              </w:rPr>
              <w:t>0000</w:t>
            </w:r>
          </w:p>
        </w:tc>
        <w:tc>
          <w:tcPr>
            <w:tcW w:w="1001" w:type="dxa"/>
            <w:vMerge w:val="restart"/>
            <w:tcBorders>
              <w:top w:val="single" w:color="auto" w:sz="4" w:space="0"/>
              <w:left w:val="single" w:color="auto" w:sz="4" w:space="0"/>
              <w:right w:val="single" w:color="auto" w:sz="4" w:space="0"/>
            </w:tcBorders>
            <w:vAlign w:val="center"/>
          </w:tcPr>
          <w:p w14:paraId="0FC8EC37">
            <w:pPr>
              <w:autoSpaceDN w:val="0"/>
              <w:jc w:val="center"/>
              <w:textAlignment w:val="center"/>
              <w:rPr>
                <w:rFonts w:ascii="宋体" w:hAnsi="宋体" w:cs="新宋体"/>
                <w:color w:val="auto"/>
                <w:kern w:val="0"/>
                <w:sz w:val="24"/>
                <w:szCs w:val="24"/>
              </w:rPr>
            </w:pPr>
            <w:r>
              <w:rPr>
                <w:rFonts w:ascii="宋体" w:hAnsi="宋体"/>
                <w:color w:val="auto"/>
                <w:sz w:val="24"/>
                <w:szCs w:val="24"/>
              </w:rPr>
              <w:t>5</w:t>
            </w:r>
            <w:r>
              <w:rPr>
                <w:rFonts w:hint="eastAsia" w:ascii="宋体" w:hAnsi="宋体"/>
                <w:color w:val="auto"/>
                <w:sz w:val="24"/>
                <w:szCs w:val="24"/>
              </w:rPr>
              <w:t>0000</w:t>
            </w:r>
          </w:p>
        </w:tc>
      </w:tr>
      <w:tr w14:paraId="6DDC0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601" w:type="dxa"/>
            <w:vMerge w:val="continue"/>
            <w:tcBorders>
              <w:left w:val="single" w:color="auto" w:sz="4" w:space="0"/>
              <w:right w:val="single" w:color="auto" w:sz="4" w:space="0"/>
            </w:tcBorders>
            <w:vAlign w:val="center"/>
          </w:tcPr>
          <w:p w14:paraId="53910B04">
            <w:pPr>
              <w:jc w:val="center"/>
              <w:rPr>
                <w:rFonts w:hint="eastAsia" w:ascii="宋体" w:hAnsi="宋体"/>
                <w:color w:val="auto"/>
                <w:kern w:val="0"/>
                <w:sz w:val="24"/>
                <w:szCs w:val="24"/>
              </w:rPr>
            </w:pPr>
          </w:p>
        </w:tc>
        <w:tc>
          <w:tcPr>
            <w:tcW w:w="706" w:type="dxa"/>
            <w:vMerge w:val="continue"/>
            <w:tcBorders>
              <w:left w:val="single" w:color="auto" w:sz="4" w:space="0"/>
              <w:right w:val="single" w:color="auto" w:sz="4" w:space="0"/>
            </w:tcBorders>
            <w:vAlign w:val="center"/>
          </w:tcPr>
          <w:p w14:paraId="67BC682A">
            <w:pPr>
              <w:jc w:val="center"/>
              <w:rPr>
                <w:rFonts w:hint="eastAsia" w:ascii="宋体" w:hAnsi="宋体"/>
                <w:color w:val="auto"/>
                <w:kern w:val="0"/>
                <w:sz w:val="24"/>
                <w:szCs w:val="24"/>
              </w:rPr>
            </w:pPr>
          </w:p>
        </w:tc>
        <w:tc>
          <w:tcPr>
            <w:tcW w:w="1514" w:type="dxa"/>
            <w:vMerge w:val="continue"/>
            <w:tcBorders>
              <w:left w:val="single" w:color="auto" w:sz="4" w:space="0"/>
              <w:right w:val="single" w:color="auto" w:sz="4" w:space="0"/>
            </w:tcBorders>
            <w:vAlign w:val="center"/>
          </w:tcPr>
          <w:p w14:paraId="0297CB72">
            <w:pPr>
              <w:autoSpaceDN w:val="0"/>
              <w:jc w:val="center"/>
              <w:textAlignment w:val="center"/>
              <w:rPr>
                <w:rFonts w:hint="eastAsia" w:ascii="宋体" w:hAnsi="宋体"/>
                <w:color w:val="auto"/>
                <w:sz w:val="24"/>
                <w:szCs w:val="24"/>
              </w:rPr>
            </w:pPr>
          </w:p>
        </w:tc>
        <w:tc>
          <w:tcPr>
            <w:tcW w:w="2031" w:type="dxa"/>
            <w:tcBorders>
              <w:top w:val="single" w:color="auto" w:sz="4" w:space="0"/>
              <w:left w:val="single" w:color="auto" w:sz="4" w:space="0"/>
              <w:right w:val="single" w:color="auto" w:sz="4" w:space="0"/>
            </w:tcBorders>
            <w:vAlign w:val="center"/>
          </w:tcPr>
          <w:p w14:paraId="6899CBDC">
            <w:pPr>
              <w:widowControl/>
              <w:jc w:val="center"/>
              <w:textAlignment w:val="center"/>
              <w:rPr>
                <w:rFonts w:hint="eastAsia" w:ascii="宋体" w:hAnsi="宋体" w:cs="新宋体"/>
                <w:color w:val="auto"/>
                <w:kern w:val="0"/>
                <w:sz w:val="21"/>
                <w:szCs w:val="21"/>
                <w:lang w:eastAsia="zh-CN"/>
              </w:rPr>
            </w:pPr>
            <w:r>
              <w:rPr>
                <w:rFonts w:hint="eastAsia" w:ascii="宋体" w:hAnsi="宋体" w:cs="新宋体"/>
                <w:color w:val="auto"/>
                <w:kern w:val="0"/>
                <w:sz w:val="21"/>
                <w:szCs w:val="21"/>
                <w:lang w:val="en-US" w:eastAsia="zh-CN"/>
              </w:rPr>
              <w:t>力新/Trident960</w:t>
            </w:r>
          </w:p>
        </w:tc>
        <w:tc>
          <w:tcPr>
            <w:tcW w:w="759" w:type="dxa"/>
            <w:vMerge w:val="continue"/>
            <w:tcBorders>
              <w:left w:val="single" w:color="auto" w:sz="4" w:space="0"/>
              <w:right w:val="single" w:color="auto" w:sz="4" w:space="0"/>
            </w:tcBorders>
            <w:vAlign w:val="center"/>
          </w:tcPr>
          <w:p w14:paraId="716F53E0">
            <w:pPr>
              <w:autoSpaceDN w:val="0"/>
              <w:jc w:val="center"/>
              <w:textAlignment w:val="center"/>
              <w:rPr>
                <w:rFonts w:hint="eastAsia" w:ascii="宋体" w:hAnsi="宋体"/>
                <w:color w:val="auto"/>
                <w:sz w:val="24"/>
                <w:szCs w:val="24"/>
              </w:rPr>
            </w:pPr>
          </w:p>
        </w:tc>
        <w:tc>
          <w:tcPr>
            <w:tcW w:w="810" w:type="dxa"/>
            <w:vMerge w:val="continue"/>
            <w:tcBorders>
              <w:left w:val="single" w:color="auto" w:sz="4" w:space="0"/>
              <w:right w:val="single" w:color="auto" w:sz="4" w:space="0"/>
            </w:tcBorders>
            <w:vAlign w:val="center"/>
          </w:tcPr>
          <w:p w14:paraId="3A6824C2">
            <w:pPr>
              <w:widowControl/>
              <w:jc w:val="center"/>
              <w:textAlignment w:val="center"/>
              <w:rPr>
                <w:rFonts w:hint="eastAsia" w:ascii="宋体" w:hAnsi="宋体" w:cs="宋体"/>
                <w:color w:val="auto"/>
                <w:kern w:val="0"/>
                <w:sz w:val="24"/>
                <w:szCs w:val="24"/>
              </w:rPr>
            </w:pPr>
          </w:p>
        </w:tc>
        <w:tc>
          <w:tcPr>
            <w:tcW w:w="1054" w:type="dxa"/>
            <w:vMerge w:val="continue"/>
            <w:tcBorders>
              <w:left w:val="single" w:color="auto" w:sz="4" w:space="0"/>
              <w:right w:val="single" w:color="auto" w:sz="4" w:space="0"/>
            </w:tcBorders>
            <w:vAlign w:val="center"/>
          </w:tcPr>
          <w:p w14:paraId="68CED4B0">
            <w:pPr>
              <w:autoSpaceDN w:val="0"/>
              <w:jc w:val="center"/>
              <w:textAlignment w:val="center"/>
              <w:rPr>
                <w:rFonts w:ascii="宋体" w:hAnsi="宋体"/>
                <w:color w:val="auto"/>
                <w:sz w:val="24"/>
                <w:szCs w:val="24"/>
              </w:rPr>
            </w:pPr>
          </w:p>
        </w:tc>
        <w:tc>
          <w:tcPr>
            <w:tcW w:w="1001" w:type="dxa"/>
            <w:vMerge w:val="continue"/>
            <w:tcBorders>
              <w:left w:val="single" w:color="auto" w:sz="4" w:space="0"/>
              <w:right w:val="single" w:color="auto" w:sz="4" w:space="0"/>
            </w:tcBorders>
            <w:vAlign w:val="center"/>
          </w:tcPr>
          <w:p w14:paraId="1BF24EE4">
            <w:pPr>
              <w:autoSpaceDN w:val="0"/>
              <w:jc w:val="center"/>
              <w:textAlignment w:val="center"/>
              <w:rPr>
                <w:rFonts w:ascii="宋体" w:hAnsi="宋体"/>
                <w:color w:val="auto"/>
                <w:sz w:val="24"/>
                <w:szCs w:val="24"/>
              </w:rPr>
            </w:pPr>
          </w:p>
        </w:tc>
      </w:tr>
      <w:tr w14:paraId="45A7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601" w:type="dxa"/>
            <w:vMerge w:val="continue"/>
            <w:tcBorders>
              <w:left w:val="single" w:color="auto" w:sz="4" w:space="0"/>
              <w:right w:val="single" w:color="auto" w:sz="4" w:space="0"/>
            </w:tcBorders>
            <w:vAlign w:val="center"/>
          </w:tcPr>
          <w:p w14:paraId="2BEFC454">
            <w:pPr>
              <w:jc w:val="center"/>
              <w:rPr>
                <w:rFonts w:hint="eastAsia" w:ascii="宋体" w:hAnsi="宋体"/>
                <w:color w:val="auto"/>
                <w:kern w:val="0"/>
                <w:sz w:val="24"/>
                <w:szCs w:val="24"/>
              </w:rPr>
            </w:pPr>
          </w:p>
        </w:tc>
        <w:tc>
          <w:tcPr>
            <w:tcW w:w="706" w:type="dxa"/>
            <w:vMerge w:val="continue"/>
            <w:tcBorders>
              <w:left w:val="single" w:color="auto" w:sz="4" w:space="0"/>
              <w:bottom w:val="single" w:color="auto" w:sz="4" w:space="0"/>
              <w:right w:val="single" w:color="auto" w:sz="4" w:space="0"/>
            </w:tcBorders>
            <w:vAlign w:val="center"/>
          </w:tcPr>
          <w:p w14:paraId="7E7C51DE">
            <w:pPr>
              <w:jc w:val="center"/>
              <w:rPr>
                <w:rFonts w:hint="eastAsia" w:ascii="宋体" w:hAnsi="宋体"/>
                <w:color w:val="auto"/>
                <w:kern w:val="0"/>
                <w:sz w:val="24"/>
                <w:szCs w:val="24"/>
              </w:rPr>
            </w:pPr>
          </w:p>
        </w:tc>
        <w:tc>
          <w:tcPr>
            <w:tcW w:w="1514" w:type="dxa"/>
            <w:vMerge w:val="continue"/>
            <w:tcBorders>
              <w:left w:val="single" w:color="auto" w:sz="4" w:space="0"/>
              <w:bottom w:val="single" w:color="auto" w:sz="4" w:space="0"/>
              <w:right w:val="single" w:color="auto" w:sz="4" w:space="0"/>
            </w:tcBorders>
            <w:vAlign w:val="center"/>
          </w:tcPr>
          <w:p w14:paraId="7B8B66A7">
            <w:pPr>
              <w:autoSpaceDN w:val="0"/>
              <w:jc w:val="center"/>
              <w:textAlignment w:val="center"/>
              <w:rPr>
                <w:rFonts w:hint="eastAsia" w:ascii="宋体" w:hAnsi="宋体"/>
                <w:color w:val="auto"/>
                <w:sz w:val="24"/>
                <w:szCs w:val="24"/>
              </w:rPr>
            </w:pPr>
          </w:p>
        </w:tc>
        <w:tc>
          <w:tcPr>
            <w:tcW w:w="2031" w:type="dxa"/>
            <w:tcBorders>
              <w:top w:val="single" w:color="auto" w:sz="4" w:space="0"/>
              <w:left w:val="single" w:color="auto" w:sz="4" w:space="0"/>
              <w:right w:val="single" w:color="auto" w:sz="4" w:space="0"/>
            </w:tcBorders>
            <w:vAlign w:val="center"/>
          </w:tcPr>
          <w:p w14:paraId="7816122B">
            <w:pPr>
              <w:widowControl/>
              <w:jc w:val="center"/>
              <w:textAlignment w:val="center"/>
              <w:rPr>
                <w:rFonts w:hint="default" w:ascii="宋体" w:hAnsi="宋体" w:cs="新宋体"/>
                <w:color w:val="auto"/>
                <w:kern w:val="0"/>
                <w:sz w:val="21"/>
                <w:szCs w:val="21"/>
                <w:lang w:val="en-US" w:eastAsia="zh-CN"/>
              </w:rPr>
            </w:pPr>
            <w:r>
              <w:rPr>
                <w:rFonts w:hint="eastAsia" w:ascii="宋体" w:hAnsi="宋体" w:cs="新宋体"/>
                <w:color w:val="auto"/>
                <w:kern w:val="0"/>
                <w:sz w:val="21"/>
                <w:szCs w:val="21"/>
                <w:lang w:eastAsia="zh-CN"/>
              </w:rPr>
              <w:t>莱普特</w:t>
            </w:r>
            <w:r>
              <w:rPr>
                <w:rFonts w:hint="eastAsia" w:ascii="宋体" w:hAnsi="宋体" w:cs="新宋体"/>
                <w:color w:val="auto"/>
                <w:kern w:val="0"/>
                <w:sz w:val="21"/>
                <w:szCs w:val="21"/>
                <w:lang w:val="en-US" w:eastAsia="zh-CN"/>
              </w:rPr>
              <w:t>/L9800ST</w:t>
            </w:r>
          </w:p>
        </w:tc>
        <w:tc>
          <w:tcPr>
            <w:tcW w:w="759" w:type="dxa"/>
            <w:vMerge w:val="continue"/>
            <w:tcBorders>
              <w:left w:val="single" w:color="auto" w:sz="4" w:space="0"/>
              <w:right w:val="single" w:color="auto" w:sz="4" w:space="0"/>
            </w:tcBorders>
            <w:vAlign w:val="center"/>
          </w:tcPr>
          <w:p w14:paraId="29745280">
            <w:pPr>
              <w:autoSpaceDN w:val="0"/>
              <w:jc w:val="center"/>
              <w:textAlignment w:val="center"/>
              <w:rPr>
                <w:rFonts w:hint="eastAsia" w:ascii="宋体" w:hAnsi="宋体"/>
                <w:color w:val="auto"/>
                <w:sz w:val="24"/>
                <w:szCs w:val="24"/>
              </w:rPr>
            </w:pPr>
          </w:p>
        </w:tc>
        <w:tc>
          <w:tcPr>
            <w:tcW w:w="810" w:type="dxa"/>
            <w:vMerge w:val="continue"/>
            <w:tcBorders>
              <w:left w:val="single" w:color="auto" w:sz="4" w:space="0"/>
              <w:bottom w:val="single" w:color="auto" w:sz="4" w:space="0"/>
              <w:right w:val="single" w:color="auto" w:sz="4" w:space="0"/>
            </w:tcBorders>
            <w:vAlign w:val="center"/>
          </w:tcPr>
          <w:p w14:paraId="60183163">
            <w:pPr>
              <w:widowControl/>
              <w:jc w:val="center"/>
              <w:textAlignment w:val="center"/>
              <w:rPr>
                <w:rFonts w:hint="eastAsia" w:ascii="宋体" w:hAnsi="宋体" w:cs="宋体"/>
                <w:color w:val="auto"/>
                <w:kern w:val="0"/>
                <w:sz w:val="24"/>
                <w:szCs w:val="24"/>
              </w:rPr>
            </w:pPr>
          </w:p>
        </w:tc>
        <w:tc>
          <w:tcPr>
            <w:tcW w:w="1054" w:type="dxa"/>
            <w:vMerge w:val="continue"/>
            <w:tcBorders>
              <w:left w:val="single" w:color="auto" w:sz="4" w:space="0"/>
              <w:bottom w:val="single" w:color="auto" w:sz="4" w:space="0"/>
              <w:right w:val="single" w:color="auto" w:sz="4" w:space="0"/>
            </w:tcBorders>
            <w:vAlign w:val="center"/>
          </w:tcPr>
          <w:p w14:paraId="726E16CF">
            <w:pPr>
              <w:autoSpaceDN w:val="0"/>
              <w:jc w:val="center"/>
              <w:textAlignment w:val="center"/>
              <w:rPr>
                <w:rFonts w:ascii="宋体" w:hAnsi="宋体"/>
                <w:color w:val="auto"/>
                <w:sz w:val="24"/>
                <w:szCs w:val="24"/>
              </w:rPr>
            </w:pPr>
          </w:p>
        </w:tc>
        <w:tc>
          <w:tcPr>
            <w:tcW w:w="1001" w:type="dxa"/>
            <w:vMerge w:val="continue"/>
            <w:tcBorders>
              <w:left w:val="single" w:color="auto" w:sz="4" w:space="0"/>
              <w:right w:val="single" w:color="auto" w:sz="4" w:space="0"/>
            </w:tcBorders>
            <w:vAlign w:val="center"/>
          </w:tcPr>
          <w:p w14:paraId="37AF1886">
            <w:pPr>
              <w:autoSpaceDN w:val="0"/>
              <w:jc w:val="center"/>
              <w:textAlignment w:val="center"/>
              <w:rPr>
                <w:rFonts w:ascii="宋体" w:hAnsi="宋体"/>
                <w:color w:val="auto"/>
                <w:sz w:val="24"/>
                <w:szCs w:val="24"/>
              </w:rPr>
            </w:pPr>
          </w:p>
        </w:tc>
      </w:tr>
      <w:tr w14:paraId="6496E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601" w:type="dxa"/>
            <w:vMerge w:val="continue"/>
            <w:tcBorders>
              <w:left w:val="single" w:color="auto" w:sz="4" w:space="0"/>
              <w:right w:val="single" w:color="auto" w:sz="4" w:space="0"/>
            </w:tcBorders>
            <w:vAlign w:val="center"/>
          </w:tcPr>
          <w:p w14:paraId="10F15599">
            <w:pPr>
              <w:jc w:val="center"/>
              <w:rPr>
                <w:rFonts w:hint="eastAsia" w:ascii="宋体" w:hAnsi="宋体"/>
                <w:color w:val="auto"/>
                <w:kern w:val="0"/>
                <w:sz w:val="24"/>
                <w:szCs w:val="24"/>
              </w:rPr>
            </w:pPr>
          </w:p>
        </w:tc>
        <w:tc>
          <w:tcPr>
            <w:tcW w:w="706" w:type="dxa"/>
            <w:vMerge w:val="restart"/>
            <w:tcBorders>
              <w:top w:val="single" w:color="auto" w:sz="4" w:space="0"/>
              <w:left w:val="single" w:color="auto" w:sz="4" w:space="0"/>
              <w:right w:val="single" w:color="auto" w:sz="4" w:space="0"/>
            </w:tcBorders>
            <w:vAlign w:val="center"/>
          </w:tcPr>
          <w:p w14:paraId="4976AD9B">
            <w:pPr>
              <w:jc w:val="center"/>
              <w:rPr>
                <w:rFonts w:ascii="宋体" w:hAnsi="宋体"/>
                <w:color w:val="auto"/>
                <w:kern w:val="0"/>
                <w:sz w:val="24"/>
                <w:szCs w:val="24"/>
              </w:rPr>
            </w:pPr>
            <w:r>
              <w:rPr>
                <w:rFonts w:hint="eastAsia" w:ascii="宋体" w:hAnsi="宋体"/>
                <w:color w:val="auto"/>
                <w:kern w:val="0"/>
                <w:sz w:val="24"/>
                <w:szCs w:val="24"/>
              </w:rPr>
              <w:t>1-2</w:t>
            </w:r>
          </w:p>
        </w:tc>
        <w:tc>
          <w:tcPr>
            <w:tcW w:w="1514" w:type="dxa"/>
            <w:vMerge w:val="restart"/>
            <w:tcBorders>
              <w:top w:val="single" w:color="auto" w:sz="4" w:space="0"/>
              <w:left w:val="single" w:color="auto" w:sz="4" w:space="0"/>
              <w:right w:val="single" w:color="auto" w:sz="4" w:space="0"/>
            </w:tcBorders>
            <w:vAlign w:val="center"/>
          </w:tcPr>
          <w:p w14:paraId="52C0F992">
            <w:pPr>
              <w:autoSpaceDN w:val="0"/>
              <w:jc w:val="center"/>
              <w:textAlignment w:val="center"/>
              <w:rPr>
                <w:rFonts w:ascii="宋体" w:hAnsi="宋体" w:cs="宋体"/>
                <w:color w:val="auto"/>
                <w:kern w:val="0"/>
                <w:sz w:val="24"/>
                <w:szCs w:val="24"/>
              </w:rPr>
            </w:pPr>
            <w:r>
              <w:rPr>
                <w:rFonts w:hint="eastAsia" w:ascii="宋体" w:hAnsi="宋体"/>
                <w:color w:val="auto"/>
                <w:sz w:val="24"/>
                <w:szCs w:val="24"/>
              </w:rPr>
              <w:t>超微量分光光度计</w:t>
            </w:r>
          </w:p>
        </w:tc>
        <w:tc>
          <w:tcPr>
            <w:tcW w:w="2031" w:type="dxa"/>
            <w:tcBorders>
              <w:top w:val="single" w:color="auto" w:sz="4" w:space="0"/>
              <w:left w:val="single" w:color="auto" w:sz="4" w:space="0"/>
              <w:right w:val="single" w:color="auto" w:sz="4" w:space="0"/>
            </w:tcBorders>
            <w:vAlign w:val="center"/>
          </w:tcPr>
          <w:p w14:paraId="4A2B941D">
            <w:pPr>
              <w:widowControl/>
              <w:jc w:val="center"/>
              <w:textAlignment w:val="center"/>
              <w:rPr>
                <w:rFonts w:hint="default" w:ascii="宋体" w:hAnsi="宋体" w:cs="新宋体"/>
                <w:color w:val="auto"/>
                <w:kern w:val="0"/>
                <w:sz w:val="21"/>
                <w:szCs w:val="21"/>
                <w:lang w:val="en-US" w:eastAsia="zh-CN"/>
              </w:rPr>
            </w:pPr>
            <w:r>
              <w:rPr>
                <w:rFonts w:hint="eastAsia" w:ascii="宋体" w:hAnsi="宋体" w:cs="新宋体"/>
                <w:color w:val="auto"/>
                <w:kern w:val="0"/>
                <w:sz w:val="21"/>
                <w:szCs w:val="21"/>
                <w:lang w:eastAsia="zh-CN"/>
              </w:rPr>
              <w:t>北京凯奥</w:t>
            </w:r>
            <w:r>
              <w:rPr>
                <w:rFonts w:hint="eastAsia" w:ascii="宋体" w:hAnsi="宋体" w:cs="新宋体"/>
                <w:color w:val="auto"/>
                <w:kern w:val="0"/>
                <w:sz w:val="21"/>
                <w:szCs w:val="21"/>
                <w:lang w:val="en-US" w:eastAsia="zh-CN"/>
              </w:rPr>
              <w:t>/K5600C</w:t>
            </w:r>
          </w:p>
        </w:tc>
        <w:tc>
          <w:tcPr>
            <w:tcW w:w="759" w:type="dxa"/>
            <w:vMerge w:val="restart"/>
            <w:tcBorders>
              <w:top w:val="single" w:color="auto" w:sz="4" w:space="0"/>
              <w:left w:val="single" w:color="auto" w:sz="4" w:space="0"/>
              <w:right w:val="single" w:color="auto" w:sz="4" w:space="0"/>
            </w:tcBorders>
            <w:vAlign w:val="center"/>
          </w:tcPr>
          <w:p w14:paraId="113183FC">
            <w:pPr>
              <w:autoSpaceDN w:val="0"/>
              <w:jc w:val="center"/>
              <w:textAlignment w:val="center"/>
              <w:rPr>
                <w:rFonts w:ascii="宋体" w:hAnsi="宋体" w:cs="新宋体"/>
                <w:color w:val="auto"/>
                <w:kern w:val="0"/>
                <w:sz w:val="24"/>
                <w:szCs w:val="24"/>
              </w:rPr>
            </w:pPr>
            <w:r>
              <w:rPr>
                <w:rFonts w:hint="eastAsia" w:ascii="宋体" w:hAnsi="宋体"/>
                <w:color w:val="auto"/>
                <w:sz w:val="24"/>
                <w:szCs w:val="24"/>
              </w:rPr>
              <w:t>1台</w:t>
            </w:r>
          </w:p>
        </w:tc>
        <w:tc>
          <w:tcPr>
            <w:tcW w:w="810" w:type="dxa"/>
            <w:vMerge w:val="restart"/>
            <w:tcBorders>
              <w:top w:val="single" w:color="auto" w:sz="4" w:space="0"/>
              <w:left w:val="single" w:color="auto" w:sz="4" w:space="0"/>
              <w:right w:val="single" w:color="auto" w:sz="4" w:space="0"/>
            </w:tcBorders>
            <w:vAlign w:val="center"/>
          </w:tcPr>
          <w:p w14:paraId="35FBDAC1">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否</w:t>
            </w:r>
          </w:p>
        </w:tc>
        <w:tc>
          <w:tcPr>
            <w:tcW w:w="1054" w:type="dxa"/>
            <w:vMerge w:val="restart"/>
            <w:tcBorders>
              <w:top w:val="single" w:color="auto" w:sz="4" w:space="0"/>
              <w:left w:val="single" w:color="auto" w:sz="4" w:space="0"/>
              <w:right w:val="single" w:color="auto" w:sz="4" w:space="0"/>
            </w:tcBorders>
            <w:vAlign w:val="center"/>
          </w:tcPr>
          <w:p w14:paraId="43C6F371">
            <w:pPr>
              <w:autoSpaceDN w:val="0"/>
              <w:jc w:val="center"/>
              <w:textAlignment w:val="center"/>
              <w:rPr>
                <w:rFonts w:ascii="宋体" w:hAnsi="宋体" w:cs="新宋体"/>
                <w:color w:val="auto"/>
                <w:kern w:val="0"/>
                <w:sz w:val="24"/>
                <w:szCs w:val="24"/>
              </w:rPr>
            </w:pPr>
            <w:r>
              <w:rPr>
                <w:rFonts w:ascii="宋体" w:hAnsi="宋体"/>
                <w:color w:val="auto"/>
                <w:sz w:val="24"/>
                <w:szCs w:val="24"/>
              </w:rPr>
              <w:t>6</w:t>
            </w:r>
            <w:r>
              <w:rPr>
                <w:rFonts w:hint="eastAsia" w:ascii="宋体" w:hAnsi="宋体"/>
                <w:color w:val="auto"/>
                <w:sz w:val="24"/>
                <w:szCs w:val="24"/>
              </w:rPr>
              <w:t>0000</w:t>
            </w:r>
          </w:p>
        </w:tc>
        <w:tc>
          <w:tcPr>
            <w:tcW w:w="1001" w:type="dxa"/>
            <w:vMerge w:val="restart"/>
            <w:tcBorders>
              <w:top w:val="single" w:color="auto" w:sz="4" w:space="0"/>
              <w:left w:val="single" w:color="auto" w:sz="4" w:space="0"/>
              <w:right w:val="single" w:color="auto" w:sz="4" w:space="0"/>
            </w:tcBorders>
            <w:vAlign w:val="center"/>
          </w:tcPr>
          <w:p w14:paraId="5C8972A5">
            <w:pPr>
              <w:autoSpaceDN w:val="0"/>
              <w:jc w:val="center"/>
              <w:textAlignment w:val="center"/>
              <w:rPr>
                <w:rFonts w:ascii="宋体" w:hAnsi="宋体" w:cs="新宋体"/>
                <w:color w:val="auto"/>
                <w:kern w:val="0"/>
                <w:sz w:val="24"/>
                <w:szCs w:val="24"/>
              </w:rPr>
            </w:pPr>
            <w:r>
              <w:rPr>
                <w:rFonts w:ascii="宋体" w:hAnsi="宋体"/>
                <w:color w:val="auto"/>
                <w:sz w:val="24"/>
                <w:szCs w:val="24"/>
              </w:rPr>
              <w:t>6</w:t>
            </w:r>
            <w:r>
              <w:rPr>
                <w:rFonts w:hint="eastAsia" w:ascii="宋体" w:hAnsi="宋体"/>
                <w:color w:val="auto"/>
                <w:sz w:val="24"/>
                <w:szCs w:val="24"/>
              </w:rPr>
              <w:t>0000</w:t>
            </w:r>
          </w:p>
        </w:tc>
      </w:tr>
      <w:tr w14:paraId="090C0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601" w:type="dxa"/>
            <w:vMerge w:val="continue"/>
            <w:tcBorders>
              <w:left w:val="single" w:color="auto" w:sz="4" w:space="0"/>
              <w:right w:val="single" w:color="auto" w:sz="4" w:space="0"/>
            </w:tcBorders>
            <w:vAlign w:val="center"/>
          </w:tcPr>
          <w:p w14:paraId="2068325A">
            <w:pPr>
              <w:jc w:val="center"/>
              <w:rPr>
                <w:rFonts w:hint="eastAsia" w:ascii="宋体" w:hAnsi="宋体"/>
                <w:color w:val="auto"/>
                <w:kern w:val="0"/>
                <w:sz w:val="24"/>
                <w:szCs w:val="24"/>
              </w:rPr>
            </w:pPr>
          </w:p>
        </w:tc>
        <w:tc>
          <w:tcPr>
            <w:tcW w:w="706" w:type="dxa"/>
            <w:vMerge w:val="continue"/>
            <w:tcBorders>
              <w:left w:val="single" w:color="auto" w:sz="4" w:space="0"/>
              <w:right w:val="single" w:color="auto" w:sz="4" w:space="0"/>
            </w:tcBorders>
            <w:vAlign w:val="center"/>
          </w:tcPr>
          <w:p w14:paraId="72EF7378">
            <w:pPr>
              <w:jc w:val="center"/>
              <w:rPr>
                <w:rFonts w:hint="eastAsia" w:ascii="宋体" w:hAnsi="宋体"/>
                <w:color w:val="auto"/>
                <w:kern w:val="0"/>
                <w:sz w:val="24"/>
                <w:szCs w:val="24"/>
              </w:rPr>
            </w:pPr>
          </w:p>
        </w:tc>
        <w:tc>
          <w:tcPr>
            <w:tcW w:w="1514" w:type="dxa"/>
            <w:vMerge w:val="continue"/>
            <w:tcBorders>
              <w:left w:val="single" w:color="auto" w:sz="4" w:space="0"/>
              <w:right w:val="single" w:color="auto" w:sz="4" w:space="0"/>
            </w:tcBorders>
            <w:vAlign w:val="center"/>
          </w:tcPr>
          <w:p w14:paraId="7473F399">
            <w:pPr>
              <w:autoSpaceDN w:val="0"/>
              <w:jc w:val="center"/>
              <w:textAlignment w:val="center"/>
              <w:rPr>
                <w:rFonts w:hint="eastAsia" w:ascii="宋体" w:hAnsi="宋体"/>
                <w:color w:val="auto"/>
                <w:sz w:val="24"/>
                <w:szCs w:val="24"/>
              </w:rPr>
            </w:pPr>
          </w:p>
        </w:tc>
        <w:tc>
          <w:tcPr>
            <w:tcW w:w="2031" w:type="dxa"/>
            <w:tcBorders>
              <w:top w:val="single" w:color="auto" w:sz="4" w:space="0"/>
              <w:left w:val="single" w:color="auto" w:sz="4" w:space="0"/>
              <w:right w:val="single" w:color="auto" w:sz="4" w:space="0"/>
            </w:tcBorders>
            <w:vAlign w:val="center"/>
          </w:tcPr>
          <w:p w14:paraId="339F951E">
            <w:pPr>
              <w:widowControl/>
              <w:jc w:val="center"/>
              <w:textAlignment w:val="center"/>
              <w:rPr>
                <w:rFonts w:hint="default" w:ascii="宋体" w:hAnsi="宋体" w:cs="新宋体"/>
                <w:color w:val="auto"/>
                <w:kern w:val="0"/>
                <w:sz w:val="21"/>
                <w:szCs w:val="21"/>
                <w:lang w:val="en-US" w:eastAsia="zh-CN"/>
              </w:rPr>
            </w:pPr>
            <w:r>
              <w:rPr>
                <w:rFonts w:hint="eastAsia" w:ascii="宋体" w:hAnsi="宋体" w:cs="新宋体"/>
                <w:color w:val="auto"/>
                <w:kern w:val="0"/>
                <w:sz w:val="21"/>
                <w:szCs w:val="21"/>
                <w:lang w:eastAsia="zh-CN"/>
              </w:rPr>
              <w:t>重庆凯欧</w:t>
            </w:r>
            <w:r>
              <w:rPr>
                <w:rFonts w:hint="eastAsia" w:ascii="宋体" w:hAnsi="宋体" w:cs="新宋体"/>
                <w:color w:val="auto"/>
                <w:kern w:val="0"/>
                <w:sz w:val="21"/>
                <w:szCs w:val="21"/>
                <w:lang w:val="en-US" w:eastAsia="zh-CN"/>
              </w:rPr>
              <w:t>/MD2000D</w:t>
            </w:r>
          </w:p>
        </w:tc>
        <w:tc>
          <w:tcPr>
            <w:tcW w:w="759" w:type="dxa"/>
            <w:vMerge w:val="continue"/>
            <w:tcBorders>
              <w:left w:val="single" w:color="auto" w:sz="4" w:space="0"/>
              <w:right w:val="single" w:color="auto" w:sz="4" w:space="0"/>
            </w:tcBorders>
            <w:vAlign w:val="center"/>
          </w:tcPr>
          <w:p w14:paraId="317E8A71">
            <w:pPr>
              <w:autoSpaceDN w:val="0"/>
              <w:jc w:val="center"/>
              <w:textAlignment w:val="center"/>
              <w:rPr>
                <w:rFonts w:hint="eastAsia" w:ascii="宋体" w:hAnsi="宋体"/>
                <w:color w:val="auto"/>
                <w:sz w:val="24"/>
                <w:szCs w:val="24"/>
              </w:rPr>
            </w:pPr>
          </w:p>
        </w:tc>
        <w:tc>
          <w:tcPr>
            <w:tcW w:w="810" w:type="dxa"/>
            <w:vMerge w:val="continue"/>
            <w:tcBorders>
              <w:left w:val="single" w:color="auto" w:sz="4" w:space="0"/>
              <w:right w:val="single" w:color="auto" w:sz="4" w:space="0"/>
            </w:tcBorders>
            <w:vAlign w:val="center"/>
          </w:tcPr>
          <w:p w14:paraId="591ED624">
            <w:pPr>
              <w:widowControl/>
              <w:jc w:val="center"/>
              <w:textAlignment w:val="center"/>
              <w:rPr>
                <w:rFonts w:hint="eastAsia" w:ascii="宋体" w:hAnsi="宋体" w:cs="宋体"/>
                <w:color w:val="auto"/>
                <w:kern w:val="0"/>
                <w:sz w:val="24"/>
                <w:szCs w:val="24"/>
              </w:rPr>
            </w:pPr>
          </w:p>
        </w:tc>
        <w:tc>
          <w:tcPr>
            <w:tcW w:w="1054" w:type="dxa"/>
            <w:vMerge w:val="continue"/>
            <w:tcBorders>
              <w:left w:val="single" w:color="auto" w:sz="4" w:space="0"/>
              <w:right w:val="single" w:color="auto" w:sz="4" w:space="0"/>
            </w:tcBorders>
            <w:vAlign w:val="center"/>
          </w:tcPr>
          <w:p w14:paraId="1A80724D">
            <w:pPr>
              <w:autoSpaceDN w:val="0"/>
              <w:jc w:val="center"/>
              <w:textAlignment w:val="center"/>
              <w:rPr>
                <w:rFonts w:ascii="宋体" w:hAnsi="宋体"/>
                <w:color w:val="auto"/>
                <w:sz w:val="24"/>
                <w:szCs w:val="24"/>
              </w:rPr>
            </w:pPr>
          </w:p>
        </w:tc>
        <w:tc>
          <w:tcPr>
            <w:tcW w:w="1001" w:type="dxa"/>
            <w:vMerge w:val="continue"/>
            <w:tcBorders>
              <w:left w:val="single" w:color="auto" w:sz="4" w:space="0"/>
              <w:right w:val="single" w:color="auto" w:sz="4" w:space="0"/>
            </w:tcBorders>
            <w:vAlign w:val="center"/>
          </w:tcPr>
          <w:p w14:paraId="6EAFE83C">
            <w:pPr>
              <w:autoSpaceDN w:val="0"/>
              <w:jc w:val="center"/>
              <w:textAlignment w:val="center"/>
              <w:rPr>
                <w:rFonts w:ascii="宋体" w:hAnsi="宋体"/>
                <w:color w:val="auto"/>
                <w:sz w:val="24"/>
                <w:szCs w:val="24"/>
              </w:rPr>
            </w:pPr>
          </w:p>
        </w:tc>
      </w:tr>
      <w:tr w14:paraId="1805C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601" w:type="dxa"/>
            <w:vMerge w:val="continue"/>
            <w:tcBorders>
              <w:left w:val="single" w:color="auto" w:sz="4" w:space="0"/>
              <w:bottom w:val="single" w:color="auto" w:sz="4" w:space="0"/>
              <w:right w:val="single" w:color="auto" w:sz="4" w:space="0"/>
            </w:tcBorders>
            <w:vAlign w:val="center"/>
          </w:tcPr>
          <w:p w14:paraId="1F8AB237">
            <w:pPr>
              <w:jc w:val="center"/>
              <w:rPr>
                <w:rFonts w:ascii="宋体" w:hAnsi="宋体"/>
                <w:color w:val="auto"/>
                <w:kern w:val="0"/>
                <w:sz w:val="24"/>
                <w:szCs w:val="24"/>
              </w:rPr>
            </w:pPr>
          </w:p>
        </w:tc>
        <w:tc>
          <w:tcPr>
            <w:tcW w:w="706" w:type="dxa"/>
            <w:vMerge w:val="continue"/>
            <w:tcBorders>
              <w:left w:val="single" w:color="auto" w:sz="4" w:space="0"/>
              <w:bottom w:val="single" w:color="auto" w:sz="4" w:space="0"/>
              <w:right w:val="single" w:color="auto" w:sz="4" w:space="0"/>
            </w:tcBorders>
            <w:vAlign w:val="center"/>
          </w:tcPr>
          <w:p w14:paraId="34EAB9C9">
            <w:pPr>
              <w:jc w:val="center"/>
              <w:rPr>
                <w:rFonts w:ascii="宋体" w:hAnsi="宋体"/>
                <w:color w:val="auto"/>
                <w:kern w:val="0"/>
                <w:sz w:val="24"/>
                <w:szCs w:val="24"/>
              </w:rPr>
            </w:pPr>
          </w:p>
        </w:tc>
        <w:tc>
          <w:tcPr>
            <w:tcW w:w="1514" w:type="dxa"/>
            <w:vMerge w:val="continue"/>
            <w:tcBorders>
              <w:left w:val="single" w:color="auto" w:sz="4" w:space="0"/>
              <w:bottom w:val="single" w:color="auto" w:sz="4" w:space="0"/>
              <w:right w:val="single" w:color="auto" w:sz="4" w:space="0"/>
            </w:tcBorders>
            <w:vAlign w:val="center"/>
          </w:tcPr>
          <w:p w14:paraId="02A8DB39">
            <w:pPr>
              <w:autoSpaceDN w:val="0"/>
              <w:jc w:val="center"/>
              <w:textAlignment w:val="center"/>
              <w:rPr>
                <w:rFonts w:ascii="宋体" w:hAnsi="宋体" w:cs="宋体"/>
                <w:color w:val="auto"/>
                <w:kern w:val="0"/>
                <w:sz w:val="24"/>
                <w:szCs w:val="24"/>
              </w:rPr>
            </w:pPr>
          </w:p>
        </w:tc>
        <w:tc>
          <w:tcPr>
            <w:tcW w:w="2031" w:type="dxa"/>
            <w:tcBorders>
              <w:top w:val="single" w:color="auto" w:sz="4" w:space="0"/>
              <w:left w:val="single" w:color="auto" w:sz="4" w:space="0"/>
              <w:bottom w:val="single" w:color="auto" w:sz="4" w:space="0"/>
              <w:right w:val="single" w:color="auto" w:sz="4" w:space="0"/>
            </w:tcBorders>
            <w:vAlign w:val="center"/>
          </w:tcPr>
          <w:p w14:paraId="4DF3A4C2">
            <w:pPr>
              <w:widowControl/>
              <w:jc w:val="center"/>
              <w:textAlignment w:val="center"/>
              <w:rPr>
                <w:rFonts w:hint="default" w:ascii="宋体" w:hAnsi="宋体" w:eastAsia="宋体" w:cs="新宋体"/>
                <w:color w:val="auto"/>
                <w:kern w:val="0"/>
                <w:sz w:val="21"/>
                <w:szCs w:val="21"/>
                <w:lang w:val="en-US" w:eastAsia="zh-CN"/>
              </w:rPr>
            </w:pPr>
            <w:r>
              <w:rPr>
                <w:rFonts w:hint="eastAsia" w:ascii="宋体" w:hAnsi="宋体" w:cs="新宋体"/>
                <w:color w:val="auto"/>
                <w:kern w:val="0"/>
                <w:sz w:val="21"/>
                <w:szCs w:val="21"/>
                <w:lang w:val="en-US" w:eastAsia="zh-CN"/>
              </w:rPr>
              <w:t>北京凯慕/KM10</w:t>
            </w:r>
          </w:p>
        </w:tc>
        <w:tc>
          <w:tcPr>
            <w:tcW w:w="759" w:type="dxa"/>
            <w:vMerge w:val="continue"/>
            <w:tcBorders>
              <w:left w:val="single" w:color="auto" w:sz="4" w:space="0"/>
              <w:bottom w:val="single" w:color="auto" w:sz="4" w:space="0"/>
              <w:right w:val="single" w:color="auto" w:sz="4" w:space="0"/>
            </w:tcBorders>
            <w:vAlign w:val="center"/>
          </w:tcPr>
          <w:p w14:paraId="430C9FFB">
            <w:pPr>
              <w:autoSpaceDN w:val="0"/>
              <w:jc w:val="center"/>
              <w:textAlignment w:val="center"/>
              <w:rPr>
                <w:rFonts w:ascii="宋体" w:hAnsi="宋体" w:cs="新宋体"/>
                <w:color w:val="auto"/>
                <w:kern w:val="0"/>
                <w:sz w:val="24"/>
                <w:szCs w:val="24"/>
              </w:rPr>
            </w:pPr>
          </w:p>
        </w:tc>
        <w:tc>
          <w:tcPr>
            <w:tcW w:w="810" w:type="dxa"/>
            <w:vMerge w:val="continue"/>
            <w:tcBorders>
              <w:left w:val="single" w:color="auto" w:sz="4" w:space="0"/>
              <w:bottom w:val="single" w:color="auto" w:sz="4" w:space="0"/>
              <w:right w:val="single" w:color="auto" w:sz="4" w:space="0"/>
            </w:tcBorders>
            <w:vAlign w:val="center"/>
          </w:tcPr>
          <w:p w14:paraId="7DD0458B">
            <w:pPr>
              <w:widowControl/>
              <w:jc w:val="center"/>
              <w:textAlignment w:val="center"/>
              <w:rPr>
                <w:rFonts w:ascii="宋体" w:hAnsi="宋体" w:cs="宋体"/>
                <w:color w:val="auto"/>
                <w:kern w:val="0"/>
                <w:sz w:val="24"/>
                <w:szCs w:val="24"/>
              </w:rPr>
            </w:pPr>
          </w:p>
        </w:tc>
        <w:tc>
          <w:tcPr>
            <w:tcW w:w="1054" w:type="dxa"/>
            <w:vMerge w:val="continue"/>
            <w:tcBorders>
              <w:left w:val="single" w:color="auto" w:sz="4" w:space="0"/>
              <w:bottom w:val="single" w:color="auto" w:sz="4" w:space="0"/>
              <w:right w:val="single" w:color="auto" w:sz="4" w:space="0"/>
            </w:tcBorders>
            <w:vAlign w:val="center"/>
          </w:tcPr>
          <w:p w14:paraId="1B6562B4">
            <w:pPr>
              <w:autoSpaceDN w:val="0"/>
              <w:jc w:val="center"/>
              <w:textAlignment w:val="center"/>
              <w:rPr>
                <w:rFonts w:ascii="宋体" w:hAnsi="宋体" w:cs="新宋体"/>
                <w:color w:val="auto"/>
                <w:kern w:val="0"/>
                <w:sz w:val="24"/>
                <w:szCs w:val="24"/>
              </w:rPr>
            </w:pPr>
          </w:p>
        </w:tc>
        <w:tc>
          <w:tcPr>
            <w:tcW w:w="1001" w:type="dxa"/>
            <w:vMerge w:val="continue"/>
            <w:tcBorders>
              <w:left w:val="single" w:color="auto" w:sz="4" w:space="0"/>
              <w:bottom w:val="single" w:color="auto" w:sz="4" w:space="0"/>
              <w:right w:val="single" w:color="auto" w:sz="4" w:space="0"/>
            </w:tcBorders>
            <w:vAlign w:val="center"/>
          </w:tcPr>
          <w:p w14:paraId="46CD27A8">
            <w:pPr>
              <w:autoSpaceDN w:val="0"/>
              <w:jc w:val="center"/>
              <w:textAlignment w:val="center"/>
              <w:rPr>
                <w:rFonts w:ascii="宋体" w:hAnsi="宋体" w:cs="新宋体"/>
                <w:color w:val="auto"/>
                <w:kern w:val="0"/>
                <w:sz w:val="24"/>
                <w:szCs w:val="24"/>
              </w:rPr>
            </w:pPr>
          </w:p>
        </w:tc>
      </w:tr>
      <w:tr w14:paraId="07DE4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6421" w:type="dxa"/>
            <w:gridSpan w:val="6"/>
            <w:tcBorders>
              <w:left w:val="single" w:color="auto" w:sz="4" w:space="0"/>
              <w:bottom w:val="single" w:color="auto" w:sz="4" w:space="0"/>
              <w:right w:val="single" w:color="auto" w:sz="4" w:space="0"/>
            </w:tcBorders>
            <w:vAlign w:val="center"/>
          </w:tcPr>
          <w:p w14:paraId="02DF31F6">
            <w:pPr>
              <w:widowControl/>
              <w:jc w:val="center"/>
              <w:textAlignment w:val="center"/>
              <w:rPr>
                <w:rFonts w:hint="eastAsia" w:ascii="宋体" w:hAnsi="宋体" w:cs="宋体"/>
                <w:color w:val="auto"/>
                <w:kern w:val="0"/>
                <w:sz w:val="24"/>
                <w:szCs w:val="24"/>
              </w:rPr>
            </w:pPr>
            <w:r>
              <w:rPr>
                <w:rFonts w:hint="eastAsia" w:ascii="宋体" w:hAnsi="宋体"/>
                <w:b/>
                <w:bCs/>
                <w:color w:val="auto"/>
                <w:kern w:val="0"/>
                <w:sz w:val="24"/>
                <w:szCs w:val="24"/>
              </w:rPr>
              <w:t>合计(大写)：人民币壹拾壹万元整</w:t>
            </w:r>
          </w:p>
        </w:tc>
        <w:tc>
          <w:tcPr>
            <w:tcW w:w="2055" w:type="dxa"/>
            <w:gridSpan w:val="2"/>
            <w:tcBorders>
              <w:top w:val="single" w:color="auto" w:sz="4" w:space="0"/>
              <w:left w:val="single" w:color="auto" w:sz="4" w:space="0"/>
              <w:bottom w:val="single" w:color="auto" w:sz="4" w:space="0"/>
              <w:right w:val="single" w:color="auto" w:sz="4" w:space="0"/>
            </w:tcBorders>
            <w:vAlign w:val="center"/>
          </w:tcPr>
          <w:p w14:paraId="3542266B">
            <w:pPr>
              <w:autoSpaceDN w:val="0"/>
              <w:jc w:val="center"/>
              <w:textAlignment w:val="center"/>
              <w:rPr>
                <w:rFonts w:ascii="宋体" w:hAnsi="宋体"/>
                <w:color w:val="auto"/>
                <w:sz w:val="24"/>
                <w:szCs w:val="24"/>
              </w:rPr>
            </w:pPr>
            <w:r>
              <w:rPr>
                <w:rFonts w:hint="eastAsia" w:ascii="宋体" w:hAnsi="宋体"/>
                <w:b/>
                <w:bCs/>
                <w:color w:val="auto"/>
                <w:kern w:val="0"/>
                <w:sz w:val="24"/>
                <w:szCs w:val="24"/>
              </w:rPr>
              <w:t>¥110000.00</w:t>
            </w:r>
          </w:p>
        </w:tc>
      </w:tr>
    </w:tbl>
    <w:p w14:paraId="01EC8A54">
      <w:pPr>
        <w:spacing w:line="360" w:lineRule="auto"/>
        <w:rPr>
          <w:rFonts w:ascii="宋体" w:hAnsi="宋体" w:cs="宋体"/>
          <w:b/>
          <w:bCs/>
          <w:sz w:val="24"/>
          <w:szCs w:val="24"/>
        </w:rPr>
      </w:pPr>
    </w:p>
    <w:p w14:paraId="2D574A13">
      <w:pPr>
        <w:spacing w:line="360" w:lineRule="auto"/>
        <w:rPr>
          <w:rFonts w:ascii="宋体" w:hAnsi="宋体" w:cs="宋体"/>
          <w:b/>
          <w:bCs/>
          <w:sz w:val="24"/>
          <w:szCs w:val="24"/>
        </w:rPr>
      </w:pPr>
      <w:r>
        <w:rPr>
          <w:rFonts w:hint="eastAsia" w:ascii="宋体" w:hAnsi="宋体" w:cs="宋体"/>
          <w:b/>
          <w:bCs/>
          <w:sz w:val="24"/>
          <w:szCs w:val="24"/>
        </w:rPr>
        <w:t>注：</w:t>
      </w:r>
    </w:p>
    <w:p w14:paraId="056DFAE6">
      <w:pPr>
        <w:spacing w:line="360" w:lineRule="auto"/>
        <w:ind w:firstLine="482" w:firstLineChars="200"/>
        <w:rPr>
          <w:rFonts w:ascii="宋体" w:hAnsi="宋体" w:cs="宋体"/>
          <w:b/>
          <w:bCs/>
          <w:sz w:val="24"/>
          <w:szCs w:val="24"/>
        </w:rPr>
      </w:pPr>
      <w:r>
        <w:rPr>
          <w:rFonts w:hint="eastAsia" w:ascii="宋体" w:hAnsi="宋体" w:cs="宋体"/>
          <w:b/>
          <w:bCs/>
          <w:sz w:val="24"/>
          <w:szCs w:val="24"/>
        </w:rPr>
        <w:t>（1） 以上项目所列价格为采购预算的最高限价，竞价人报价总价不能超过最高限价，报价单价不能超过竞价文件的单价最高限价，否则视为无效报价。</w:t>
      </w:r>
    </w:p>
    <w:p w14:paraId="1F23133C">
      <w:pPr>
        <w:spacing w:line="360" w:lineRule="auto"/>
        <w:ind w:firstLine="480" w:firstLineChars="200"/>
        <w:rPr>
          <w:rFonts w:ascii="宋体" w:hAnsi="宋体" w:cs="宋体"/>
          <w:bCs/>
          <w:sz w:val="24"/>
          <w:szCs w:val="24"/>
        </w:rPr>
      </w:pPr>
      <w:r>
        <w:rPr>
          <w:rFonts w:hint="eastAsia" w:ascii="宋体" w:hAnsi="宋体" w:cs="宋体"/>
          <w:sz w:val="24"/>
          <w:szCs w:val="24"/>
        </w:rPr>
        <w:t>（</w:t>
      </w:r>
      <w:r>
        <w:rPr>
          <w:rFonts w:hint="eastAsia" w:ascii="宋体" w:hAnsi="宋体" w:cs="宋体"/>
          <w:bCs/>
          <w:sz w:val="24"/>
          <w:szCs w:val="24"/>
        </w:rPr>
        <w:t>2）供应商必须保证所投产品具有在中国境内的合法使用权和用户保护权，有属于国家强制性要求（如3C等）的产品必须符合国家强制性认证规定。货物的制造标准及技术规范等有关资料必须符合国家相关标准、规范要求。（如有）</w:t>
      </w:r>
    </w:p>
    <w:p w14:paraId="2ED7E53F">
      <w:pPr>
        <w:spacing w:line="360" w:lineRule="auto"/>
        <w:ind w:firstLine="480" w:firstLineChars="200"/>
        <w:rPr>
          <w:rFonts w:ascii="宋体" w:hAnsi="宋体" w:cs="宋体"/>
          <w:bCs/>
          <w:sz w:val="24"/>
          <w:szCs w:val="24"/>
        </w:rPr>
      </w:pPr>
      <w:r>
        <w:rPr>
          <w:rFonts w:hint="eastAsia" w:ascii="宋体" w:hAnsi="宋体" w:cs="宋体"/>
          <w:bCs/>
          <w:sz w:val="24"/>
          <w:szCs w:val="24"/>
        </w:rPr>
        <w:t>（3）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竞价人所投产品属于政府强制节能产品的，在报价文件（第二册：资格、技术、商务册）中须提供所投政府强制节能产品由国家确定的认证机构出具的、处于有效期之内的产品认证证书复印件，否则视为无效报价。（如有）</w:t>
      </w:r>
    </w:p>
    <w:p w14:paraId="0E97FABB">
      <w:pPr>
        <w:spacing w:line="360" w:lineRule="auto"/>
        <w:ind w:firstLine="482" w:firstLineChars="200"/>
        <w:rPr>
          <w:rFonts w:ascii="宋体" w:hAnsi="宋体" w:cs="宋体"/>
          <w:b/>
          <w:bCs w:val="0"/>
          <w:sz w:val="24"/>
          <w:szCs w:val="24"/>
        </w:rPr>
      </w:pPr>
      <w:r>
        <w:rPr>
          <w:rFonts w:hint="eastAsia" w:ascii="宋体" w:hAnsi="宋体" w:cs="宋体"/>
          <w:b/>
          <w:bCs w:val="0"/>
          <w:sz w:val="24"/>
          <w:szCs w:val="24"/>
        </w:rPr>
        <w:t>（4）采购单位在提出采购需求时有指定品牌的，所报品牌需在采购单位选定的品牌范围内，否则竞价无效。</w:t>
      </w:r>
    </w:p>
    <w:p w14:paraId="7BB42392">
      <w:pPr>
        <w:spacing w:line="360" w:lineRule="auto"/>
        <w:ind w:firstLine="480" w:firstLineChars="200"/>
        <w:rPr>
          <w:rFonts w:ascii="宋体" w:hAnsi="宋体"/>
          <w:bCs/>
          <w:sz w:val="24"/>
        </w:rPr>
      </w:pPr>
      <w:r>
        <w:rPr>
          <w:rFonts w:hint="eastAsia" w:ascii="宋体" w:hAnsi="宋体" w:cs="宋体"/>
          <w:bCs/>
          <w:sz w:val="24"/>
          <w:szCs w:val="24"/>
        </w:rPr>
        <w:t>（5）若所投产品为进口设备，则成交供应商的报价为免税价＋外贸代理费用。成交供应商必须在签订合同后以福建农林大学为消费使用单位去办理免税和报关手续，成交供应商须提交消费使用单位为“福建农林大学”的《中华人民共和国进口货物报关单》和《中华人民共和国进出口货物免税证明》。若按国家政策无法办理免税的，向海关缴纳的关税和增值税等由成交供应商先行垫付，在设备报销时凭海关出具的发票，学校支付其垫付款给成交供应商。（如有）</w:t>
      </w:r>
    </w:p>
    <w:p w14:paraId="51432DA3">
      <w:pPr>
        <w:spacing w:line="360" w:lineRule="auto"/>
        <w:ind w:firstLine="481"/>
        <w:rPr>
          <w:rFonts w:ascii="宋体" w:hAnsi="宋体"/>
          <w:sz w:val="24"/>
          <w:szCs w:val="24"/>
        </w:rPr>
      </w:pPr>
    </w:p>
    <w:p w14:paraId="08F87010">
      <w:pPr>
        <w:spacing w:line="360" w:lineRule="auto"/>
        <w:ind w:firstLine="481"/>
        <w:rPr>
          <w:rFonts w:ascii="宋体" w:hAnsi="宋体"/>
          <w:b/>
          <w:bCs/>
          <w:sz w:val="24"/>
          <w:szCs w:val="24"/>
        </w:rPr>
      </w:pPr>
      <w:r>
        <w:rPr>
          <w:rFonts w:hint="eastAsia" w:ascii="宋体" w:hAnsi="宋体"/>
          <w:b/>
          <w:bCs/>
          <w:sz w:val="24"/>
          <w:szCs w:val="24"/>
        </w:rPr>
        <w:t>（一）资格标准</w:t>
      </w:r>
    </w:p>
    <w:p w14:paraId="6A0FF5F1">
      <w:pPr>
        <w:spacing w:line="360" w:lineRule="auto"/>
        <w:ind w:firstLine="481"/>
        <w:rPr>
          <w:rFonts w:ascii="新宋体" w:hAnsi="新宋体" w:eastAsia="新宋体"/>
          <w:sz w:val="24"/>
          <w:szCs w:val="24"/>
        </w:rPr>
      </w:pPr>
      <w:r>
        <w:rPr>
          <w:rFonts w:hint="eastAsia" w:ascii="宋体" w:hAnsi="宋体"/>
          <w:sz w:val="24"/>
          <w:szCs w:val="24"/>
        </w:rPr>
        <w:t>1、有能力提供</w:t>
      </w:r>
      <w:r>
        <w:rPr>
          <w:rFonts w:hint="eastAsia" w:ascii="新宋体" w:hAnsi="新宋体" w:eastAsia="新宋体"/>
          <w:sz w:val="24"/>
          <w:szCs w:val="24"/>
        </w:rPr>
        <w:t>本竞价文件所述货物及服务</w:t>
      </w:r>
      <w:r>
        <w:rPr>
          <w:rFonts w:hint="eastAsia" w:ascii="宋体" w:hAnsi="宋体"/>
          <w:sz w:val="24"/>
        </w:rPr>
        <w:t>的</w:t>
      </w:r>
      <w:r>
        <w:rPr>
          <w:rFonts w:hint="eastAsia" w:ascii="宋体" w:hAnsi="宋体"/>
          <w:bCs/>
          <w:sz w:val="24"/>
        </w:rPr>
        <w:t>法人、其他组织或者自然人</w:t>
      </w:r>
      <w:r>
        <w:rPr>
          <w:rFonts w:hint="eastAsia" w:ascii="新宋体" w:hAnsi="新宋体" w:eastAsia="新宋体"/>
          <w:sz w:val="24"/>
          <w:szCs w:val="24"/>
        </w:rPr>
        <w:t>均可能成为合格的竞价人，并提供有效的营业执照复印件或其他相应的证明文件。</w:t>
      </w:r>
    </w:p>
    <w:p w14:paraId="5C5FCAD3">
      <w:pPr>
        <w:pStyle w:val="45"/>
        <w:spacing w:line="360" w:lineRule="auto"/>
        <w:ind w:firstLine="480" w:firstLineChars="200"/>
        <w:jc w:val="left"/>
        <w:rPr>
          <w:rFonts w:hAnsi="宋体"/>
          <w:sz w:val="24"/>
          <w:szCs w:val="24"/>
        </w:rPr>
      </w:pPr>
      <w:r>
        <w:rPr>
          <w:rFonts w:hint="eastAsia" w:hAnsi="宋体"/>
          <w:sz w:val="24"/>
          <w:szCs w:val="24"/>
        </w:rPr>
        <w:t>2、</w:t>
      </w:r>
      <w:r>
        <w:rPr>
          <w:rFonts w:hAnsi="宋体"/>
          <w:sz w:val="24"/>
          <w:szCs w:val="24"/>
        </w:rPr>
        <w:t>如由授权代表参与竞价，须提供法定代表人授权书</w:t>
      </w:r>
      <w:r>
        <w:rPr>
          <w:rFonts w:hint="eastAsia" w:hAnsi="宋体"/>
          <w:sz w:val="24"/>
          <w:szCs w:val="24"/>
        </w:rPr>
        <w:t>。</w:t>
      </w:r>
    </w:p>
    <w:p w14:paraId="1E6AE363">
      <w:pPr>
        <w:pStyle w:val="45"/>
        <w:spacing w:line="360" w:lineRule="auto"/>
        <w:ind w:firstLine="480" w:firstLineChars="200"/>
        <w:jc w:val="left"/>
        <w:rPr>
          <w:rFonts w:hAnsi="宋体" w:cs="宋体"/>
          <w:b/>
          <w:kern w:val="0"/>
          <w:sz w:val="24"/>
        </w:rPr>
      </w:pPr>
      <w:r>
        <w:rPr>
          <w:rFonts w:hint="eastAsia" w:hAnsi="宋体"/>
          <w:sz w:val="24"/>
          <w:szCs w:val="24"/>
        </w:rPr>
        <w:t>3、竞价人应满足《中华人民共和国政府采购法》第二十二条规定的条件，应提供以下证明材料或针对以下内容作出承诺</w:t>
      </w:r>
      <w:r>
        <w:rPr>
          <w:rFonts w:hint="eastAsia" w:hAnsi="宋体"/>
          <w:b/>
          <w:bCs/>
          <w:sz w:val="24"/>
          <w:szCs w:val="24"/>
        </w:rPr>
        <w:t>（</w:t>
      </w:r>
      <w:r>
        <w:rPr>
          <w:rFonts w:hint="eastAsia" w:hAnsi="宋体" w:cs="宋体"/>
          <w:b/>
          <w:bCs/>
          <w:kern w:val="0"/>
          <w:sz w:val="24"/>
        </w:rPr>
        <w:t>见附件：资格承诺函</w:t>
      </w:r>
      <w:r>
        <w:rPr>
          <w:rFonts w:hint="eastAsia" w:hAnsi="宋体"/>
          <w:b/>
          <w:bCs/>
          <w:sz w:val="24"/>
          <w:szCs w:val="24"/>
        </w:rPr>
        <w:t>）</w:t>
      </w:r>
      <w:r>
        <w:rPr>
          <w:rFonts w:hint="eastAsia" w:hAnsi="宋体"/>
          <w:sz w:val="24"/>
          <w:szCs w:val="24"/>
        </w:rPr>
        <w:t>：</w:t>
      </w:r>
    </w:p>
    <w:p w14:paraId="47B22C43">
      <w:pPr>
        <w:spacing w:line="360" w:lineRule="auto"/>
        <w:rPr>
          <w:rFonts w:ascii="宋体" w:hAnsi="宋体"/>
          <w:sz w:val="24"/>
          <w:szCs w:val="24"/>
        </w:rPr>
      </w:pPr>
      <w:r>
        <w:rPr>
          <w:rFonts w:hint="eastAsia" w:ascii="宋体" w:hAnsi="宋体"/>
          <w:sz w:val="24"/>
          <w:szCs w:val="24"/>
        </w:rPr>
        <w:t>（1）</w:t>
      </w:r>
      <w:r>
        <w:rPr>
          <w:rFonts w:hint="eastAsia" w:ascii="宋体" w:hAnsi="宋体" w:cs="宋体"/>
          <w:sz w:val="24"/>
        </w:rPr>
        <w:t>须提供上一年度年度经审计的财务报告或其开户银行出具的资信证明；</w:t>
      </w:r>
    </w:p>
    <w:p w14:paraId="5DD28C49">
      <w:pPr>
        <w:spacing w:line="360" w:lineRule="auto"/>
        <w:rPr>
          <w:rFonts w:ascii="宋体" w:hAnsi="宋体"/>
          <w:sz w:val="24"/>
          <w:szCs w:val="24"/>
        </w:rPr>
      </w:pPr>
      <w:r>
        <w:rPr>
          <w:rFonts w:hint="eastAsia" w:ascii="宋体" w:hAnsi="宋体"/>
          <w:sz w:val="24"/>
          <w:szCs w:val="24"/>
        </w:rPr>
        <w:t>（2）</w:t>
      </w:r>
      <w:r>
        <w:rPr>
          <w:rFonts w:hint="eastAsia" w:ascii="宋体" w:hAnsi="宋体" w:cs="宋体"/>
          <w:sz w:val="24"/>
        </w:rPr>
        <w:t>须提供报价截止时间前六个月内任一个月的缴税证明；</w:t>
      </w:r>
    </w:p>
    <w:p w14:paraId="6BD67DF9">
      <w:pPr>
        <w:spacing w:line="360" w:lineRule="auto"/>
        <w:rPr>
          <w:rFonts w:ascii="宋体" w:hAnsi="宋体"/>
          <w:sz w:val="24"/>
          <w:szCs w:val="24"/>
        </w:rPr>
      </w:pPr>
      <w:r>
        <w:rPr>
          <w:rFonts w:hint="eastAsia" w:ascii="宋体" w:hAnsi="宋体"/>
          <w:sz w:val="24"/>
          <w:szCs w:val="24"/>
        </w:rPr>
        <w:t>（3）</w:t>
      </w:r>
      <w:r>
        <w:rPr>
          <w:rFonts w:hint="eastAsia" w:ascii="宋体" w:hAnsi="宋体" w:cs="宋体"/>
          <w:sz w:val="24"/>
        </w:rPr>
        <w:t>须提供报价截止时间前六个月内任一个月缴纳社会保险的证明材料。</w:t>
      </w:r>
    </w:p>
    <w:p w14:paraId="5BAD13D1">
      <w:pPr>
        <w:spacing w:line="360" w:lineRule="auto"/>
        <w:ind w:firstLine="481"/>
        <w:rPr>
          <w:rFonts w:ascii="宋体" w:hAnsi="宋体"/>
          <w:sz w:val="24"/>
          <w:szCs w:val="24"/>
        </w:rPr>
      </w:pPr>
      <w:r>
        <w:rPr>
          <w:rFonts w:hint="eastAsia" w:ascii="宋体" w:hAnsi="宋体"/>
          <w:sz w:val="24"/>
          <w:szCs w:val="24"/>
        </w:rPr>
        <w:t>4、参加政府采购活动前3年内在经营活动中没有重大违法记录及无行贿犯罪的书面声明。</w:t>
      </w:r>
    </w:p>
    <w:p w14:paraId="3FF7A6EE">
      <w:pPr>
        <w:spacing w:line="360" w:lineRule="auto"/>
        <w:ind w:firstLine="481"/>
        <w:rPr>
          <w:rFonts w:ascii="宋体" w:hAnsi="宋体"/>
          <w:sz w:val="24"/>
          <w:szCs w:val="24"/>
        </w:rPr>
      </w:pPr>
      <w:r>
        <w:rPr>
          <w:rFonts w:hint="eastAsia" w:ascii="宋体" w:hAnsi="宋体"/>
          <w:sz w:val="24"/>
          <w:szCs w:val="24"/>
        </w:rPr>
        <w:t>5、具备履行合同所必需的设备和专业技术能力的声明函。</w:t>
      </w:r>
    </w:p>
    <w:p w14:paraId="46F3BB52">
      <w:pPr>
        <w:spacing w:line="360" w:lineRule="auto"/>
        <w:ind w:firstLine="481"/>
        <w:rPr>
          <w:rFonts w:ascii="宋体" w:hAnsi="宋体"/>
          <w:color w:val="auto"/>
          <w:sz w:val="24"/>
          <w:szCs w:val="24"/>
        </w:rPr>
      </w:pPr>
      <w:r>
        <w:rPr>
          <w:rFonts w:hint="eastAsia" w:ascii="宋体" w:hAnsi="宋体"/>
          <w:sz w:val="24"/>
          <w:szCs w:val="24"/>
        </w:rPr>
        <w:t>6、竞价人提供“信用中国”网站（www.creditchina.gov.cn）及中国政府采购网（www.ccgp.gov.cn）信用</w:t>
      </w:r>
      <w:r>
        <w:rPr>
          <w:rFonts w:hint="eastAsia" w:ascii="宋体" w:hAnsi="宋体"/>
          <w:color w:val="auto"/>
          <w:sz w:val="24"/>
          <w:szCs w:val="24"/>
        </w:rPr>
        <w:t>信息查询</w:t>
      </w:r>
      <w:r>
        <w:rPr>
          <w:rFonts w:hint="eastAsia" w:ascii="宋体" w:cs="仿宋"/>
          <w:color w:val="auto"/>
          <w:sz w:val="24"/>
        </w:rPr>
        <w:t>无</w:t>
      </w:r>
      <w:r>
        <w:rPr>
          <w:rFonts w:hint="eastAsia" w:ascii="宋体" w:cs="新宋体"/>
          <w:bCs/>
          <w:color w:val="auto"/>
          <w:sz w:val="24"/>
        </w:rPr>
        <w:t>不良信用(行为)记录</w:t>
      </w:r>
      <w:r>
        <w:rPr>
          <w:rFonts w:hint="eastAsia" w:ascii="宋体" w:cs="仿宋"/>
          <w:color w:val="auto"/>
          <w:sz w:val="24"/>
        </w:rPr>
        <w:t>的打印件（或截图）</w:t>
      </w:r>
      <w:r>
        <w:rPr>
          <w:rFonts w:hint="eastAsia" w:ascii="宋体" w:hAnsi="宋体"/>
          <w:color w:val="auto"/>
          <w:sz w:val="24"/>
          <w:szCs w:val="24"/>
          <w:lang w:bidi="ar"/>
        </w:rPr>
        <w:t>，被列入严重失信、经营异常、政府采购严重违法失信行为记录名单（处罚期限尚未届满的）及其他重大违法记录且相关信用惩戒期限未满的供应商，不得参加本项目竞价</w:t>
      </w:r>
      <w:r>
        <w:rPr>
          <w:rFonts w:hint="eastAsia" w:ascii="宋体" w:cs="仿宋"/>
          <w:color w:val="auto"/>
          <w:sz w:val="24"/>
        </w:rPr>
        <w:t>。</w:t>
      </w:r>
      <w:r>
        <w:rPr>
          <w:rFonts w:hint="eastAsia" w:ascii="宋体" w:cs="宋体"/>
          <w:color w:val="auto"/>
          <w:sz w:val="24"/>
        </w:rPr>
        <w:t>最终以竞价当日代理机构查询和打印的情况为准。</w:t>
      </w:r>
    </w:p>
    <w:p w14:paraId="6115A531">
      <w:pPr>
        <w:spacing w:line="360" w:lineRule="auto"/>
        <w:ind w:firstLine="481"/>
        <w:rPr>
          <w:rFonts w:ascii="宋体" w:hAnsi="宋体"/>
          <w:b/>
          <w:bCs/>
          <w:color w:val="auto"/>
          <w:sz w:val="24"/>
          <w:szCs w:val="24"/>
        </w:rPr>
      </w:pPr>
      <w:r>
        <w:rPr>
          <w:rFonts w:hint="eastAsia" w:ascii="宋体" w:hAnsi="宋体"/>
          <w:b/>
          <w:bCs/>
          <w:color w:val="auto"/>
          <w:sz w:val="24"/>
          <w:szCs w:val="24"/>
        </w:rPr>
        <w:t>7、特定资格要求（若有）：</w:t>
      </w:r>
      <w:r>
        <w:rPr>
          <w:rFonts w:hint="eastAsia" w:cs="宋体"/>
          <w:bCs/>
          <w:color w:val="auto"/>
          <w:sz w:val="24"/>
          <w:szCs w:val="24"/>
        </w:rPr>
        <w:t>供应商及其报价货物、服务或工程的经营活动（包含：生产、销售、运输、安装及维修、售后等）涉及到须经国家行政许可的，应获得许可并提供相关证明材料。</w:t>
      </w:r>
    </w:p>
    <w:p w14:paraId="6E156076">
      <w:pPr>
        <w:spacing w:line="360" w:lineRule="auto"/>
        <w:ind w:firstLine="481"/>
        <w:rPr>
          <w:rFonts w:ascii="宋体" w:hAnsi="宋体"/>
          <w:sz w:val="24"/>
          <w:szCs w:val="24"/>
        </w:rPr>
      </w:pPr>
      <w:r>
        <w:rPr>
          <w:rFonts w:hint="eastAsia" w:ascii="宋体" w:hAnsi="宋体"/>
          <w:sz w:val="24"/>
          <w:szCs w:val="24"/>
        </w:rPr>
        <w:t>8、本项目不接受联合体竞价。</w:t>
      </w:r>
    </w:p>
    <w:p w14:paraId="7FBB75A6">
      <w:pPr>
        <w:spacing w:line="360" w:lineRule="auto"/>
        <w:ind w:firstLine="481"/>
        <w:rPr>
          <w:rFonts w:ascii="宋体" w:hAnsi="宋体"/>
          <w:sz w:val="24"/>
          <w:szCs w:val="24"/>
        </w:rPr>
      </w:pPr>
      <w:r>
        <w:rPr>
          <w:rFonts w:hint="eastAsia" w:ascii="宋体" w:hAnsi="宋体"/>
          <w:sz w:val="24"/>
          <w:szCs w:val="24"/>
        </w:rPr>
        <w:t>9、竞价保证金凭证复印件。</w:t>
      </w:r>
    </w:p>
    <w:p w14:paraId="684009E6">
      <w:pPr>
        <w:spacing w:line="360" w:lineRule="auto"/>
        <w:ind w:firstLine="481"/>
        <w:rPr>
          <w:rFonts w:ascii="宋体" w:hAnsi="宋体"/>
          <w:sz w:val="24"/>
          <w:szCs w:val="24"/>
        </w:rPr>
      </w:pPr>
      <w:r>
        <w:rPr>
          <w:rFonts w:hint="eastAsia" w:ascii="宋体" w:hAnsi="宋体"/>
          <w:sz w:val="24"/>
          <w:szCs w:val="24"/>
        </w:rPr>
        <w:t>注：竞价人必须同时满足以上所有的资格要求并提供资料，所有提供的相关资质证明文件应属法定有效期内的，若发生变更的，应按有关规定办理完变更手续后方可参加竞价，并以发证机关核准的变更为准，否则按无效文件处理。所有资格证明文件复印件应是清晰的并加盖竞价人公章。</w:t>
      </w:r>
    </w:p>
    <w:p w14:paraId="622438A2">
      <w:pPr>
        <w:spacing w:line="360" w:lineRule="auto"/>
        <w:ind w:firstLine="481"/>
        <w:rPr>
          <w:rFonts w:ascii="宋体" w:hAnsi="宋体"/>
          <w:sz w:val="24"/>
          <w:szCs w:val="24"/>
        </w:rPr>
      </w:pPr>
      <w:r>
        <w:rPr>
          <w:rFonts w:hint="eastAsia" w:ascii="宋体" w:hAnsi="宋体"/>
          <w:sz w:val="24"/>
          <w:szCs w:val="24"/>
        </w:rPr>
        <w:t>依法免税或不需要缴纳社会保障资金的竞价人，应提供相应文件证明其依法免税或不需要缴纳社会保障资金，视同社会保障资金、税收缴纳证明材料提供完整。</w:t>
      </w:r>
    </w:p>
    <w:p w14:paraId="062B78D8">
      <w:pPr>
        <w:spacing w:line="360" w:lineRule="auto"/>
        <w:ind w:firstLine="481"/>
        <w:rPr>
          <w:rFonts w:ascii="宋体" w:hAnsi="宋体"/>
          <w:b/>
          <w:bCs/>
          <w:color w:val="FF0000"/>
          <w:sz w:val="24"/>
          <w:szCs w:val="24"/>
        </w:rPr>
      </w:pPr>
    </w:p>
    <w:p w14:paraId="6CA92485">
      <w:pPr>
        <w:spacing w:line="360" w:lineRule="auto"/>
        <w:ind w:firstLine="482" w:firstLineChars="200"/>
        <w:rPr>
          <w:rFonts w:ascii="宋体" w:hAnsi="宋体" w:cs="宋体"/>
          <w:b/>
          <w:bCs/>
          <w:sz w:val="24"/>
          <w:szCs w:val="24"/>
        </w:rPr>
      </w:pPr>
      <w:r>
        <w:rPr>
          <w:rFonts w:hint="eastAsia" w:ascii="宋体" w:hAnsi="宋体" w:cs="宋体"/>
          <w:b/>
          <w:bCs/>
          <w:sz w:val="24"/>
          <w:szCs w:val="24"/>
        </w:rPr>
        <w:t>（二）技术和服务要求</w:t>
      </w:r>
    </w:p>
    <w:p w14:paraId="6CEB314C">
      <w:pPr>
        <w:spacing w:line="360" w:lineRule="auto"/>
        <w:ind w:firstLine="482" w:firstLineChars="200"/>
        <w:jc w:val="center"/>
        <w:rPr>
          <w:rFonts w:ascii="宋体" w:hAnsi="宋体" w:cs="宋体"/>
          <w:b/>
          <w:bCs/>
          <w:sz w:val="24"/>
          <w:szCs w:val="24"/>
        </w:rPr>
      </w:pPr>
      <w:r>
        <w:rPr>
          <w:rFonts w:hint="eastAsia" w:ascii="宋体" w:hAnsi="宋体" w:cs="宋体"/>
          <w:b/>
          <w:bCs/>
          <w:sz w:val="24"/>
          <w:szCs w:val="24"/>
        </w:rPr>
        <w:t>品目号1-1：梯度PCR仪</w:t>
      </w:r>
    </w:p>
    <w:p w14:paraId="0714D46D">
      <w:pPr>
        <w:spacing w:line="360" w:lineRule="auto"/>
        <w:ind w:firstLine="480" w:firstLineChars="200"/>
        <w:jc w:val="left"/>
        <w:rPr>
          <w:rFonts w:ascii="宋体" w:hAnsi="宋体" w:cs="宋体"/>
          <w:sz w:val="24"/>
          <w:szCs w:val="24"/>
        </w:rPr>
      </w:pPr>
      <w:r>
        <w:rPr>
          <w:rFonts w:hint="eastAsia" w:ascii="宋体" w:hAnsi="宋体" w:cs="宋体"/>
          <w:sz w:val="24"/>
          <w:szCs w:val="24"/>
        </w:rPr>
        <w:t>1.温区配置：独立温区数量：≥6个；配置：≥6个长寿命专用Peltier模块。</w:t>
      </w:r>
    </w:p>
    <w:p w14:paraId="12EB31B0">
      <w:pPr>
        <w:spacing w:line="360" w:lineRule="auto"/>
        <w:ind w:firstLine="480" w:firstLineChars="200"/>
        <w:jc w:val="left"/>
        <w:rPr>
          <w:rFonts w:ascii="宋体" w:hAnsi="宋体" w:cs="宋体"/>
          <w:sz w:val="24"/>
          <w:szCs w:val="24"/>
        </w:rPr>
      </w:pPr>
      <w:r>
        <w:rPr>
          <w:rFonts w:hint="eastAsia" w:ascii="宋体" w:hAnsi="宋体" w:cs="宋体"/>
          <w:sz w:val="24"/>
          <w:szCs w:val="24"/>
        </w:rPr>
        <w:t>2.模块类型：兼容模块：3×0.2ml×32孔梯度模块。</w:t>
      </w:r>
    </w:p>
    <w:p w14:paraId="143B53A3">
      <w:pPr>
        <w:spacing w:line="360" w:lineRule="auto"/>
        <w:ind w:firstLine="480" w:firstLineChars="200"/>
        <w:jc w:val="left"/>
        <w:rPr>
          <w:rFonts w:ascii="宋体" w:hAnsi="宋体" w:cs="宋体"/>
          <w:sz w:val="24"/>
          <w:szCs w:val="24"/>
        </w:rPr>
      </w:pPr>
      <w:r>
        <w:rPr>
          <w:rFonts w:hint="eastAsia" w:ascii="宋体" w:hAnsi="宋体" w:cs="宋体"/>
          <w:sz w:val="24"/>
          <w:szCs w:val="24"/>
        </w:rPr>
        <w:t>3.适用管型：0.2ml单管，0.2ml八联排管。</w:t>
      </w:r>
    </w:p>
    <w:p w14:paraId="727BE0B3">
      <w:pPr>
        <w:spacing w:line="360" w:lineRule="auto"/>
        <w:ind w:firstLine="480" w:firstLineChars="200"/>
        <w:jc w:val="left"/>
        <w:rPr>
          <w:rFonts w:ascii="宋体" w:hAnsi="宋体" w:cs="宋体"/>
          <w:sz w:val="24"/>
          <w:szCs w:val="24"/>
        </w:rPr>
      </w:pPr>
      <w:r>
        <w:rPr>
          <w:rFonts w:hint="eastAsia" w:ascii="宋体" w:hAnsi="宋体" w:cs="宋体"/>
          <w:sz w:val="24"/>
          <w:szCs w:val="24"/>
        </w:rPr>
        <w:t>4.温度范围：温控范围：0℃至105℃。</w:t>
      </w:r>
    </w:p>
    <w:p w14:paraId="3A48AE3E">
      <w:pPr>
        <w:spacing w:line="360" w:lineRule="auto"/>
        <w:ind w:firstLine="480" w:firstLineChars="200"/>
        <w:jc w:val="left"/>
        <w:rPr>
          <w:rFonts w:ascii="宋体" w:hAnsi="宋体" w:cs="宋体"/>
          <w:sz w:val="24"/>
          <w:szCs w:val="24"/>
        </w:rPr>
      </w:pPr>
      <w:r>
        <w:rPr>
          <w:rFonts w:hint="eastAsia" w:ascii="宋体" w:hAnsi="宋体" w:cs="宋体"/>
          <w:sz w:val="24"/>
          <w:szCs w:val="24"/>
        </w:rPr>
        <w:t>5.最大升降温速度：最大升温速度：≥6℃/秒；最大降温速度：≥5℃/秒。</w:t>
      </w:r>
    </w:p>
    <w:p w14:paraId="080EA6D4">
      <w:pPr>
        <w:spacing w:line="360" w:lineRule="auto"/>
        <w:ind w:firstLine="480" w:firstLineChars="200"/>
        <w:jc w:val="left"/>
        <w:rPr>
          <w:rFonts w:ascii="宋体" w:hAnsi="宋体" w:cs="宋体"/>
          <w:sz w:val="24"/>
          <w:szCs w:val="24"/>
        </w:rPr>
      </w:pPr>
      <w:r>
        <w:rPr>
          <w:rFonts w:hint="eastAsia" w:ascii="宋体" w:hAnsi="宋体" w:cs="宋体"/>
          <w:sz w:val="24"/>
          <w:szCs w:val="24"/>
        </w:rPr>
        <w:t>6.温度准确度与均匀性：温度准确度：≤±0.1℃；模块温度均匀性：≤±0.2℃ 。</w:t>
      </w:r>
    </w:p>
    <w:p w14:paraId="1EE89492">
      <w:pPr>
        <w:spacing w:line="360" w:lineRule="auto"/>
        <w:ind w:firstLine="480" w:firstLineChars="200"/>
        <w:jc w:val="left"/>
        <w:rPr>
          <w:rFonts w:ascii="宋体" w:hAnsi="宋体" w:cs="宋体"/>
          <w:sz w:val="24"/>
          <w:szCs w:val="24"/>
        </w:rPr>
      </w:pPr>
      <w:r>
        <w:rPr>
          <w:rFonts w:hint="eastAsia" w:ascii="宋体" w:hAnsi="宋体" w:cs="宋体"/>
          <w:sz w:val="24"/>
          <w:szCs w:val="24"/>
        </w:rPr>
        <w:t>7.梯度功能：梯度类型：常规/线性梯度；可设梯度宽度：1℃至30℃。</w:t>
      </w:r>
    </w:p>
    <w:p w14:paraId="57805B7B">
      <w:pPr>
        <w:spacing w:line="360" w:lineRule="auto"/>
        <w:ind w:firstLine="480" w:firstLineChars="200"/>
        <w:jc w:val="left"/>
        <w:rPr>
          <w:rFonts w:ascii="宋体" w:hAnsi="宋体" w:cs="宋体"/>
          <w:sz w:val="24"/>
          <w:szCs w:val="24"/>
        </w:rPr>
      </w:pPr>
      <w:r>
        <w:rPr>
          <w:rFonts w:hint="eastAsia" w:ascii="宋体" w:hAnsi="宋体" w:cs="宋体"/>
          <w:sz w:val="24"/>
          <w:szCs w:val="24"/>
        </w:rPr>
        <w:t>8.控温方式：管壁模拟+模块控温。</w:t>
      </w:r>
    </w:p>
    <w:p w14:paraId="607364E3">
      <w:pPr>
        <w:spacing w:line="360" w:lineRule="auto"/>
        <w:ind w:firstLine="480" w:firstLineChars="200"/>
        <w:jc w:val="left"/>
        <w:rPr>
          <w:rFonts w:ascii="宋体" w:hAnsi="宋体" w:cs="宋体"/>
          <w:sz w:val="24"/>
          <w:szCs w:val="24"/>
        </w:rPr>
      </w:pPr>
      <w:r>
        <w:rPr>
          <w:rFonts w:hint="eastAsia" w:ascii="宋体" w:hAnsi="宋体" w:cs="宋体"/>
          <w:sz w:val="24"/>
          <w:szCs w:val="24"/>
        </w:rPr>
        <w:t>9.显示屏与操作：≥10.1英寸电容式触摸屏显示及操作。</w:t>
      </w:r>
    </w:p>
    <w:p w14:paraId="205E5C2D">
      <w:pPr>
        <w:spacing w:line="360" w:lineRule="auto"/>
        <w:ind w:firstLine="480" w:firstLineChars="200"/>
        <w:jc w:val="left"/>
        <w:rPr>
          <w:rFonts w:ascii="宋体" w:hAnsi="宋体" w:cs="宋体"/>
          <w:sz w:val="24"/>
          <w:szCs w:val="24"/>
        </w:rPr>
      </w:pPr>
      <w:r>
        <w:rPr>
          <w:rFonts w:hint="eastAsia" w:ascii="宋体" w:hAnsi="宋体" w:cs="宋体"/>
          <w:sz w:val="24"/>
          <w:szCs w:val="24"/>
        </w:rPr>
        <w:t>10.程序存储：机内存储程序数量≥200,000个；支持U盘海量扩展存储。</w:t>
      </w:r>
    </w:p>
    <w:p w14:paraId="2184A2AB">
      <w:pPr>
        <w:spacing w:line="360" w:lineRule="auto"/>
        <w:ind w:firstLine="480" w:firstLineChars="200"/>
        <w:jc w:val="left"/>
        <w:rPr>
          <w:rFonts w:ascii="宋体" w:hAnsi="宋体" w:cs="宋体"/>
          <w:sz w:val="24"/>
          <w:szCs w:val="24"/>
        </w:rPr>
      </w:pPr>
      <w:r>
        <w:rPr>
          <w:rFonts w:hint="eastAsia" w:ascii="宋体" w:hAnsi="宋体" w:cs="宋体"/>
          <w:sz w:val="24"/>
          <w:szCs w:val="24"/>
        </w:rPr>
        <w:t>11.热盖功能：热盖温度范围：30℃至115℃可调；结构：自适应压杆式热盖（一步合盖/紧盖）。</w:t>
      </w:r>
    </w:p>
    <w:p w14:paraId="15EF07A8">
      <w:pPr>
        <w:spacing w:line="360" w:lineRule="auto"/>
        <w:ind w:firstLine="480" w:firstLineChars="200"/>
        <w:jc w:val="left"/>
        <w:rPr>
          <w:rFonts w:ascii="宋体" w:hAnsi="宋体" w:cs="宋体"/>
          <w:sz w:val="24"/>
          <w:szCs w:val="24"/>
        </w:rPr>
      </w:pPr>
      <w:r>
        <w:rPr>
          <w:rFonts w:hint="eastAsia" w:ascii="宋体" w:hAnsi="宋体" w:cs="宋体"/>
          <w:sz w:val="24"/>
          <w:szCs w:val="24"/>
        </w:rPr>
        <w:t>12.风道设计：前进后出式风道设计，支持仪器并排放置。</w:t>
      </w:r>
    </w:p>
    <w:p w14:paraId="26626434">
      <w:pPr>
        <w:spacing w:line="360" w:lineRule="auto"/>
        <w:ind w:firstLine="480" w:firstLineChars="200"/>
        <w:jc w:val="left"/>
        <w:rPr>
          <w:rFonts w:ascii="宋体" w:hAnsi="宋体" w:cs="宋体"/>
          <w:sz w:val="24"/>
          <w:szCs w:val="24"/>
        </w:rPr>
      </w:pPr>
      <w:r>
        <w:rPr>
          <w:rFonts w:hint="eastAsia" w:ascii="宋体" w:hAnsi="宋体" w:cs="宋体"/>
          <w:sz w:val="24"/>
          <w:szCs w:val="24"/>
        </w:rPr>
        <w:t>13.运行状态指示：具备循环亮及常亮模式可选的运行指示灯带。</w:t>
      </w:r>
    </w:p>
    <w:p w14:paraId="3B783EFA">
      <w:pPr>
        <w:spacing w:line="360" w:lineRule="auto"/>
        <w:ind w:firstLine="480" w:firstLineChars="200"/>
        <w:jc w:val="left"/>
        <w:rPr>
          <w:rFonts w:ascii="宋体" w:hAnsi="宋体" w:cs="宋体"/>
          <w:sz w:val="24"/>
          <w:szCs w:val="24"/>
        </w:rPr>
      </w:pPr>
      <w:r>
        <w:rPr>
          <w:rFonts w:hint="eastAsia" w:ascii="宋体" w:hAnsi="宋体" w:cs="宋体"/>
          <w:sz w:val="24"/>
          <w:szCs w:val="24"/>
        </w:rPr>
        <w:t>14.网络化控制：内置Wi-Fi模块；支持通过电脑或手机网络控制单机；具备集中控制能力（支持1台控制端同时监控≥250台仪器运行）。</w:t>
      </w:r>
    </w:p>
    <w:p w14:paraId="7B88F86C">
      <w:pPr>
        <w:spacing w:line="360" w:lineRule="auto"/>
        <w:ind w:firstLine="480" w:firstLineChars="200"/>
        <w:jc w:val="left"/>
        <w:rPr>
          <w:rFonts w:ascii="宋体" w:hAnsi="宋体" w:cs="宋体"/>
          <w:sz w:val="24"/>
          <w:szCs w:val="24"/>
        </w:rPr>
      </w:pPr>
      <w:r>
        <w:rPr>
          <w:rFonts w:hint="eastAsia" w:ascii="宋体" w:hAnsi="宋体" w:cs="宋体"/>
          <w:sz w:val="24"/>
          <w:szCs w:val="24"/>
        </w:rPr>
        <w:t>15.温度记录与追溯：实时记录并动态显示热盖及模块温度（单页记录时长≥60分钟，可滑动查看）；支持GLP报告（记录程序运行全信息，可导出CSV/PDF格式）。</w:t>
      </w:r>
    </w:p>
    <w:p w14:paraId="6BE8DAAF">
      <w:pPr>
        <w:spacing w:line="360" w:lineRule="auto"/>
        <w:ind w:firstLine="480" w:firstLineChars="200"/>
        <w:jc w:val="left"/>
        <w:rPr>
          <w:rFonts w:ascii="宋体" w:hAnsi="宋体" w:cs="宋体"/>
          <w:sz w:val="24"/>
          <w:szCs w:val="24"/>
        </w:rPr>
      </w:pPr>
      <w:r>
        <w:rPr>
          <w:rFonts w:hint="eastAsia" w:ascii="宋体" w:hAnsi="宋体" w:cs="宋体"/>
          <w:sz w:val="24"/>
          <w:szCs w:val="24"/>
        </w:rPr>
        <w:t>16.断电保护：具备断电保护功能，恢复供电后可继续运行或提供选项。</w:t>
      </w:r>
    </w:p>
    <w:p w14:paraId="4C495A36">
      <w:pPr>
        <w:spacing w:line="360" w:lineRule="auto"/>
        <w:ind w:firstLine="480" w:firstLineChars="200"/>
        <w:jc w:val="left"/>
        <w:rPr>
          <w:rFonts w:ascii="宋体" w:hAnsi="宋体" w:cs="宋体"/>
          <w:sz w:val="24"/>
          <w:szCs w:val="24"/>
        </w:rPr>
      </w:pPr>
      <w:r>
        <w:rPr>
          <w:rFonts w:hint="eastAsia" w:ascii="宋体" w:hAnsi="宋体" w:cs="宋体"/>
          <w:sz w:val="24"/>
          <w:szCs w:val="24"/>
        </w:rPr>
        <w:t>17.电源适应性：宽电压输入范围：100-240VAC，50/60Hz。</w:t>
      </w:r>
    </w:p>
    <w:p w14:paraId="1E85D48F">
      <w:pPr>
        <w:spacing w:line="360" w:lineRule="auto"/>
        <w:ind w:firstLine="480" w:firstLineChars="200"/>
        <w:jc w:val="left"/>
        <w:rPr>
          <w:rFonts w:ascii="宋体" w:hAnsi="宋体" w:cs="宋体"/>
          <w:sz w:val="24"/>
          <w:szCs w:val="24"/>
        </w:rPr>
      </w:pPr>
      <w:r>
        <w:rPr>
          <w:rFonts w:hint="eastAsia" w:ascii="宋体" w:hAnsi="宋体" w:cs="宋体"/>
          <w:sz w:val="24"/>
          <w:szCs w:val="24"/>
        </w:rPr>
        <w:t>18.安全保护：具备锁屏功能，防止运行中误操作终止程序。</w:t>
      </w:r>
    </w:p>
    <w:p w14:paraId="6891EE09">
      <w:pPr>
        <w:spacing w:line="360" w:lineRule="auto"/>
        <w:ind w:firstLine="480" w:firstLineChars="200"/>
        <w:jc w:val="left"/>
        <w:rPr>
          <w:rFonts w:ascii="宋体" w:hAnsi="宋体" w:cs="宋体"/>
          <w:sz w:val="24"/>
          <w:szCs w:val="24"/>
        </w:rPr>
      </w:pPr>
      <w:r>
        <w:rPr>
          <w:rFonts w:hint="eastAsia" w:ascii="宋体" w:hAnsi="宋体" w:cs="宋体"/>
          <w:sz w:val="24"/>
          <w:szCs w:val="24"/>
        </w:rPr>
        <w:t>19.程序处理能力：支持快速编辑文件，满足实验要求。</w:t>
      </w:r>
    </w:p>
    <w:p w14:paraId="6C65BD97">
      <w:pPr>
        <w:spacing w:line="360" w:lineRule="auto"/>
        <w:ind w:firstLine="480" w:firstLineChars="200"/>
        <w:rPr>
          <w:rFonts w:ascii="宋体" w:hAnsi="宋体" w:cs="宋体"/>
          <w:b/>
          <w:bCs/>
          <w:sz w:val="24"/>
          <w:szCs w:val="24"/>
        </w:rPr>
      </w:pPr>
      <w:r>
        <w:rPr>
          <w:rFonts w:hint="eastAsia" w:ascii="宋体" w:hAnsi="宋体" w:cs="宋体"/>
          <w:sz w:val="24"/>
          <w:szCs w:val="24"/>
        </w:rPr>
        <w:t>20.变温控制：升/降温速度可调。</w:t>
      </w:r>
    </w:p>
    <w:p w14:paraId="300CA9FF">
      <w:pPr>
        <w:spacing w:line="360" w:lineRule="auto"/>
        <w:ind w:firstLine="482" w:firstLineChars="200"/>
        <w:rPr>
          <w:rFonts w:ascii="宋体" w:hAnsi="宋体" w:cs="宋体"/>
          <w:b/>
          <w:bCs/>
          <w:sz w:val="24"/>
          <w:szCs w:val="24"/>
        </w:rPr>
      </w:pPr>
    </w:p>
    <w:p w14:paraId="7B4558DD">
      <w:pPr>
        <w:spacing w:line="360" w:lineRule="auto"/>
        <w:ind w:firstLine="482" w:firstLineChars="200"/>
        <w:jc w:val="center"/>
        <w:rPr>
          <w:rFonts w:ascii="宋体" w:hAnsi="宋体" w:cs="宋体"/>
          <w:b/>
          <w:bCs/>
          <w:sz w:val="24"/>
          <w:szCs w:val="24"/>
        </w:rPr>
      </w:pPr>
      <w:r>
        <w:rPr>
          <w:rFonts w:hint="eastAsia" w:ascii="宋体" w:hAnsi="宋体" w:cs="宋体"/>
          <w:b/>
          <w:bCs/>
          <w:sz w:val="24"/>
          <w:szCs w:val="24"/>
        </w:rPr>
        <w:t>品目号1-2：超微量分光光度计</w:t>
      </w:r>
    </w:p>
    <w:p w14:paraId="4510E35A">
      <w:pPr>
        <w:spacing w:line="360" w:lineRule="auto"/>
        <w:ind w:left="180" w:firstLine="480" w:firstLineChars="200"/>
        <w:jc w:val="left"/>
        <w:rPr>
          <w:rFonts w:ascii="宋体" w:hAnsi="宋体" w:cs="宋体"/>
          <w:sz w:val="24"/>
          <w:szCs w:val="24"/>
        </w:rPr>
      </w:pPr>
      <w:r>
        <w:rPr>
          <w:rFonts w:hint="eastAsia" w:ascii="宋体" w:hAnsi="宋体" w:cs="宋体"/>
          <w:sz w:val="24"/>
          <w:szCs w:val="24"/>
        </w:rPr>
        <w:t>1.光程系统：具备1mm、0.5mm、0.05mm三档光程，自动识别样品浓度并智能匹配最佳光程，无需手动切换。</w:t>
      </w:r>
    </w:p>
    <w:p w14:paraId="3C3AE3C6">
      <w:pPr>
        <w:spacing w:line="360" w:lineRule="auto"/>
        <w:ind w:left="180" w:firstLine="480" w:firstLineChars="200"/>
        <w:jc w:val="left"/>
        <w:rPr>
          <w:rFonts w:ascii="宋体" w:hAnsi="宋体" w:cs="宋体"/>
          <w:sz w:val="24"/>
          <w:szCs w:val="24"/>
        </w:rPr>
      </w:pPr>
      <w:r>
        <w:rPr>
          <w:rFonts w:hint="eastAsia" w:ascii="宋体" w:hAnsi="宋体" w:cs="宋体"/>
          <w:sz w:val="24"/>
          <w:szCs w:val="24"/>
        </w:rPr>
        <w:t>2.微量样品体积要求：支持体积范围：0.3μL-2μL。</w:t>
      </w:r>
    </w:p>
    <w:p w14:paraId="2C911E2C">
      <w:pPr>
        <w:spacing w:line="360" w:lineRule="auto"/>
        <w:ind w:left="180" w:firstLine="480" w:firstLineChars="200"/>
        <w:jc w:val="left"/>
        <w:rPr>
          <w:rFonts w:ascii="宋体" w:hAnsi="宋体" w:cs="宋体"/>
          <w:sz w:val="24"/>
          <w:szCs w:val="24"/>
        </w:rPr>
      </w:pPr>
      <w:r>
        <w:rPr>
          <w:rFonts w:hint="eastAsia" w:ascii="宋体" w:hAnsi="宋体" w:cs="宋体"/>
          <w:sz w:val="24"/>
          <w:szCs w:val="24"/>
        </w:rPr>
        <w:t>3.光学系统：</w:t>
      </w:r>
    </w:p>
    <w:p w14:paraId="5BE5A9FF">
      <w:pPr>
        <w:spacing w:line="360" w:lineRule="auto"/>
        <w:ind w:left="180" w:firstLine="480" w:firstLineChars="200"/>
        <w:jc w:val="left"/>
        <w:rPr>
          <w:rFonts w:ascii="宋体" w:hAnsi="宋体" w:cs="宋体"/>
          <w:sz w:val="24"/>
          <w:szCs w:val="24"/>
        </w:rPr>
      </w:pPr>
      <w:r>
        <w:rPr>
          <w:rFonts w:hint="eastAsia" w:ascii="宋体" w:hAnsi="宋体" w:cs="宋体"/>
          <w:sz w:val="24"/>
          <w:szCs w:val="24"/>
        </w:rPr>
        <w:t>3.1光源：长寿命脉冲氙闪灯；</w:t>
      </w:r>
    </w:p>
    <w:p w14:paraId="30AD4718">
      <w:pPr>
        <w:spacing w:line="360" w:lineRule="auto"/>
        <w:ind w:left="180" w:firstLine="480" w:firstLineChars="200"/>
        <w:jc w:val="left"/>
        <w:rPr>
          <w:rFonts w:ascii="宋体" w:hAnsi="宋体" w:cs="宋体"/>
          <w:sz w:val="24"/>
          <w:szCs w:val="24"/>
        </w:rPr>
      </w:pPr>
      <w:r>
        <w:rPr>
          <w:rFonts w:hint="eastAsia" w:ascii="宋体" w:hAnsi="宋体" w:cs="宋体"/>
          <w:sz w:val="24"/>
          <w:szCs w:val="24"/>
        </w:rPr>
        <w:t>3.2检测器：3864-元素线性硅化CCD阵列；</w:t>
      </w:r>
    </w:p>
    <w:p w14:paraId="37917601">
      <w:pPr>
        <w:spacing w:line="360" w:lineRule="auto"/>
        <w:ind w:left="180" w:firstLine="480" w:firstLineChars="200"/>
        <w:jc w:val="left"/>
        <w:rPr>
          <w:rFonts w:ascii="宋体" w:hAnsi="宋体" w:cs="宋体"/>
          <w:sz w:val="24"/>
          <w:szCs w:val="24"/>
        </w:rPr>
      </w:pPr>
      <w:r>
        <w:rPr>
          <w:rFonts w:hint="eastAsia" w:ascii="宋体" w:hAnsi="宋体" w:cs="宋体"/>
          <w:sz w:val="24"/>
          <w:szCs w:val="24"/>
        </w:rPr>
        <w:t>4.波长性能：</w:t>
      </w:r>
    </w:p>
    <w:p w14:paraId="5FAB4FCC">
      <w:pPr>
        <w:spacing w:line="360" w:lineRule="auto"/>
        <w:ind w:left="180" w:firstLine="480" w:firstLineChars="200"/>
        <w:jc w:val="left"/>
        <w:rPr>
          <w:rFonts w:ascii="宋体" w:hAnsi="宋体" w:cs="宋体"/>
          <w:sz w:val="24"/>
          <w:szCs w:val="24"/>
        </w:rPr>
      </w:pPr>
      <w:r>
        <w:rPr>
          <w:rFonts w:hint="eastAsia" w:ascii="宋体" w:hAnsi="宋体" w:cs="宋体"/>
          <w:sz w:val="24"/>
          <w:szCs w:val="24"/>
        </w:rPr>
        <w:t>4.1波长范围：190nm-850nm；</w:t>
      </w:r>
    </w:p>
    <w:p w14:paraId="480ACF07">
      <w:pPr>
        <w:spacing w:line="360" w:lineRule="auto"/>
        <w:ind w:left="180" w:firstLine="480" w:firstLineChars="200"/>
        <w:jc w:val="left"/>
        <w:rPr>
          <w:rFonts w:ascii="宋体" w:hAnsi="宋体" w:cs="宋体"/>
          <w:sz w:val="24"/>
          <w:szCs w:val="24"/>
        </w:rPr>
      </w:pPr>
      <w:r>
        <w:rPr>
          <w:rFonts w:hint="eastAsia" w:ascii="宋体" w:hAnsi="宋体" w:cs="宋体"/>
          <w:sz w:val="24"/>
          <w:szCs w:val="24"/>
        </w:rPr>
        <w:t>4.2光度范围：190nm-1100nm；</w:t>
      </w:r>
    </w:p>
    <w:p w14:paraId="14B1C58F">
      <w:pPr>
        <w:spacing w:line="360" w:lineRule="auto"/>
        <w:ind w:left="180" w:firstLine="480" w:firstLineChars="200"/>
        <w:jc w:val="left"/>
        <w:rPr>
          <w:rFonts w:ascii="宋体" w:hAnsi="宋体" w:cs="宋体"/>
          <w:sz w:val="24"/>
          <w:szCs w:val="24"/>
        </w:rPr>
      </w:pPr>
      <w:r>
        <w:rPr>
          <w:rFonts w:hint="eastAsia" w:ascii="宋体" w:hAnsi="宋体" w:cs="宋体"/>
          <w:sz w:val="24"/>
          <w:szCs w:val="24"/>
        </w:rPr>
        <w:t>4.3波长精度：≤±1nm；</w:t>
      </w:r>
    </w:p>
    <w:p w14:paraId="10D4C06D">
      <w:pPr>
        <w:spacing w:line="360" w:lineRule="auto"/>
        <w:ind w:left="180" w:firstLine="480" w:firstLineChars="200"/>
        <w:jc w:val="left"/>
        <w:rPr>
          <w:rFonts w:ascii="宋体" w:hAnsi="宋体" w:cs="宋体"/>
          <w:sz w:val="24"/>
          <w:szCs w:val="24"/>
        </w:rPr>
      </w:pPr>
      <w:r>
        <w:rPr>
          <w:rFonts w:hint="eastAsia" w:ascii="宋体" w:hAnsi="宋体" w:cs="宋体"/>
          <w:sz w:val="24"/>
          <w:szCs w:val="24"/>
        </w:rPr>
        <w:t>4.4波长分辨率：≤2nm (FWHM, Hg 546nm)。</w:t>
      </w:r>
    </w:p>
    <w:p w14:paraId="406CFBA4">
      <w:pPr>
        <w:spacing w:line="360" w:lineRule="auto"/>
        <w:ind w:left="180" w:firstLine="480" w:firstLineChars="200"/>
        <w:jc w:val="left"/>
        <w:rPr>
          <w:rFonts w:ascii="宋体" w:hAnsi="宋体" w:cs="宋体"/>
          <w:sz w:val="24"/>
          <w:szCs w:val="24"/>
        </w:rPr>
      </w:pPr>
      <w:r>
        <w:rPr>
          <w:rFonts w:hint="eastAsia" w:ascii="宋体" w:hAnsi="宋体" w:cs="宋体"/>
          <w:sz w:val="24"/>
          <w:szCs w:val="24"/>
        </w:rPr>
        <w:t>5.光度性能：</w:t>
      </w:r>
    </w:p>
    <w:p w14:paraId="31270EF2">
      <w:pPr>
        <w:spacing w:line="360" w:lineRule="auto"/>
        <w:ind w:left="180" w:firstLine="480" w:firstLineChars="200"/>
        <w:jc w:val="left"/>
        <w:rPr>
          <w:rFonts w:ascii="宋体" w:hAnsi="宋体" w:cs="宋体"/>
          <w:sz w:val="24"/>
          <w:szCs w:val="24"/>
        </w:rPr>
      </w:pPr>
      <w:r>
        <w:rPr>
          <w:rFonts w:hint="eastAsia" w:ascii="宋体" w:hAnsi="宋体" w:cs="宋体"/>
          <w:sz w:val="24"/>
          <w:szCs w:val="24"/>
        </w:rPr>
        <w:t>5.1吸光率精确度：≤0.002Abs；</w:t>
      </w:r>
    </w:p>
    <w:p w14:paraId="490C5DB9">
      <w:pPr>
        <w:spacing w:line="360" w:lineRule="auto"/>
        <w:ind w:left="180" w:firstLine="480" w:firstLineChars="200"/>
        <w:jc w:val="left"/>
        <w:rPr>
          <w:rFonts w:ascii="宋体" w:hAnsi="宋体" w:cs="宋体"/>
          <w:sz w:val="24"/>
          <w:szCs w:val="24"/>
        </w:rPr>
      </w:pPr>
      <w:r>
        <w:rPr>
          <w:rFonts w:hint="eastAsia" w:ascii="宋体" w:hAnsi="宋体" w:cs="宋体"/>
          <w:sz w:val="24"/>
          <w:szCs w:val="24"/>
        </w:rPr>
        <w:t>5.2吸光率准确度：≤±1%(0.76Abs@350nm)；</w:t>
      </w:r>
    </w:p>
    <w:p w14:paraId="7FDA3696">
      <w:pPr>
        <w:spacing w:line="360" w:lineRule="auto"/>
        <w:ind w:left="180" w:firstLine="480" w:firstLineChars="200"/>
        <w:jc w:val="left"/>
        <w:rPr>
          <w:rFonts w:ascii="宋体" w:hAnsi="宋体" w:cs="宋体"/>
          <w:sz w:val="24"/>
          <w:szCs w:val="24"/>
        </w:rPr>
      </w:pPr>
      <w:r>
        <w:rPr>
          <w:rFonts w:hint="eastAsia" w:ascii="宋体" w:hAnsi="宋体" w:cs="宋体"/>
          <w:sz w:val="24"/>
          <w:szCs w:val="24"/>
        </w:rPr>
        <w:t>5.3吸光率范围：0.002-300Abs (等效于10mm光程)。</w:t>
      </w:r>
    </w:p>
    <w:p w14:paraId="654B1C40">
      <w:pPr>
        <w:spacing w:line="360" w:lineRule="auto"/>
        <w:ind w:left="180" w:firstLine="480" w:firstLineChars="200"/>
        <w:jc w:val="left"/>
        <w:rPr>
          <w:rFonts w:ascii="宋体" w:hAnsi="宋体" w:cs="宋体"/>
          <w:sz w:val="24"/>
          <w:szCs w:val="24"/>
        </w:rPr>
      </w:pPr>
      <w:r>
        <w:rPr>
          <w:rFonts w:hint="eastAsia" w:ascii="宋体" w:hAnsi="宋体" w:cs="宋体"/>
          <w:sz w:val="24"/>
          <w:szCs w:val="24"/>
        </w:rPr>
        <w:t>6.应用测量范围：</w:t>
      </w:r>
    </w:p>
    <w:p w14:paraId="40673F11">
      <w:pPr>
        <w:spacing w:line="360" w:lineRule="auto"/>
        <w:ind w:left="180" w:firstLine="480" w:firstLineChars="200"/>
        <w:jc w:val="left"/>
        <w:rPr>
          <w:rFonts w:ascii="宋体" w:hAnsi="宋体" w:cs="宋体"/>
          <w:sz w:val="24"/>
          <w:szCs w:val="24"/>
        </w:rPr>
      </w:pPr>
      <w:r>
        <w:rPr>
          <w:rFonts w:hint="eastAsia" w:ascii="宋体" w:hAnsi="宋体" w:cs="宋体"/>
          <w:sz w:val="24"/>
          <w:szCs w:val="24"/>
        </w:rPr>
        <w:t>6.1核酸 (dsDNA)：0.2ng/μL-15,000ng/μL；</w:t>
      </w:r>
    </w:p>
    <w:p w14:paraId="071B3CA4">
      <w:pPr>
        <w:spacing w:line="360" w:lineRule="auto"/>
        <w:ind w:left="180" w:firstLine="480" w:firstLineChars="200"/>
        <w:jc w:val="left"/>
        <w:rPr>
          <w:rFonts w:ascii="宋体" w:hAnsi="宋体" w:cs="宋体"/>
          <w:sz w:val="24"/>
          <w:szCs w:val="24"/>
        </w:rPr>
      </w:pPr>
      <w:r>
        <w:rPr>
          <w:rFonts w:hint="eastAsia" w:ascii="宋体" w:hAnsi="宋体" w:cs="宋体"/>
          <w:sz w:val="24"/>
          <w:szCs w:val="24"/>
        </w:rPr>
        <w:t>6.2蛋白质 (BSA)：0.1mg/mL-400mg/mL。</w:t>
      </w:r>
    </w:p>
    <w:p w14:paraId="5EBB39E4">
      <w:pPr>
        <w:spacing w:line="360" w:lineRule="auto"/>
        <w:ind w:left="180" w:firstLine="480" w:firstLineChars="200"/>
        <w:jc w:val="left"/>
        <w:rPr>
          <w:rFonts w:ascii="宋体" w:hAnsi="宋体" w:cs="宋体"/>
          <w:sz w:val="24"/>
          <w:szCs w:val="24"/>
        </w:rPr>
      </w:pPr>
      <w:r>
        <w:rPr>
          <w:rFonts w:hint="eastAsia" w:ascii="宋体" w:hAnsi="宋体" w:cs="宋体"/>
          <w:sz w:val="24"/>
          <w:szCs w:val="24"/>
        </w:rPr>
        <w:t>7.内置应用方法：预置核酸、蛋白质、全波长扫描、OD600、微阵列扫描、动力学、定量试剂盒法等多种分析方法。</w:t>
      </w:r>
    </w:p>
    <w:p w14:paraId="7606621D">
      <w:pPr>
        <w:spacing w:line="360" w:lineRule="auto"/>
        <w:ind w:left="180" w:firstLine="480" w:firstLineChars="200"/>
        <w:jc w:val="left"/>
        <w:rPr>
          <w:rFonts w:ascii="宋体" w:hAnsi="宋体" w:cs="宋体"/>
          <w:sz w:val="24"/>
          <w:szCs w:val="24"/>
        </w:rPr>
      </w:pPr>
      <w:r>
        <w:rPr>
          <w:rFonts w:hint="eastAsia" w:ascii="宋体" w:hAnsi="宋体" w:cs="宋体"/>
          <w:sz w:val="24"/>
          <w:szCs w:val="24"/>
        </w:rPr>
        <w:t>8.数据采集速度：即开即用，全谱数据采集(190nm-1100nm)时间≤5秒。</w:t>
      </w:r>
    </w:p>
    <w:p w14:paraId="2E0EF785">
      <w:pPr>
        <w:spacing w:line="360" w:lineRule="auto"/>
        <w:ind w:left="180" w:firstLine="480" w:firstLineChars="200"/>
        <w:jc w:val="left"/>
        <w:rPr>
          <w:rFonts w:ascii="宋体" w:hAnsi="宋体" w:cs="宋体"/>
          <w:sz w:val="24"/>
          <w:szCs w:val="24"/>
        </w:rPr>
      </w:pPr>
      <w:r>
        <w:rPr>
          <w:rFonts w:hint="eastAsia" w:ascii="宋体" w:hAnsi="宋体" w:cs="宋体"/>
          <w:sz w:val="24"/>
          <w:szCs w:val="24"/>
        </w:rPr>
        <w:t>9.操作与显示系统：内置操作系统及≥7寸高清电容触摸屏，支持全触控操作。</w:t>
      </w:r>
    </w:p>
    <w:p w14:paraId="4EDD032F">
      <w:pPr>
        <w:spacing w:line="360" w:lineRule="auto"/>
        <w:ind w:left="180" w:firstLine="480" w:firstLineChars="200"/>
        <w:jc w:val="left"/>
        <w:rPr>
          <w:rFonts w:ascii="宋体" w:hAnsi="宋体" w:cs="宋体"/>
          <w:sz w:val="24"/>
          <w:szCs w:val="24"/>
        </w:rPr>
      </w:pPr>
      <w:r>
        <w:rPr>
          <w:rFonts w:hint="eastAsia" w:ascii="宋体" w:hAnsi="宋体" w:cs="宋体"/>
          <w:sz w:val="24"/>
          <w:szCs w:val="24"/>
        </w:rPr>
        <w:t>10.数据存储与管理：</w:t>
      </w:r>
    </w:p>
    <w:p w14:paraId="59ADA3AC">
      <w:pPr>
        <w:spacing w:line="360" w:lineRule="auto"/>
        <w:ind w:left="180" w:firstLine="480" w:firstLineChars="200"/>
        <w:jc w:val="left"/>
        <w:rPr>
          <w:rFonts w:ascii="宋体" w:hAnsi="宋体" w:cs="宋体"/>
          <w:sz w:val="24"/>
          <w:szCs w:val="24"/>
        </w:rPr>
      </w:pPr>
      <w:r>
        <w:rPr>
          <w:rFonts w:hint="eastAsia" w:ascii="宋体" w:hAnsi="宋体" w:cs="宋体"/>
          <w:sz w:val="24"/>
          <w:szCs w:val="24"/>
        </w:rPr>
        <w:t>10.1内置存储空间：≥32GB；</w:t>
      </w:r>
    </w:p>
    <w:p w14:paraId="3FDFCC18">
      <w:pPr>
        <w:spacing w:line="360" w:lineRule="auto"/>
        <w:ind w:left="180" w:firstLine="480" w:firstLineChars="200"/>
        <w:jc w:val="left"/>
        <w:rPr>
          <w:rFonts w:ascii="宋体" w:hAnsi="宋体" w:cs="宋体"/>
          <w:sz w:val="24"/>
          <w:szCs w:val="24"/>
        </w:rPr>
      </w:pPr>
      <w:r>
        <w:rPr>
          <w:rFonts w:hint="eastAsia" w:ascii="宋体" w:hAnsi="宋体" w:cs="宋体"/>
          <w:sz w:val="24"/>
          <w:szCs w:val="24"/>
        </w:rPr>
        <w:t>10.2自动存储测量结果数据及自定义方法；</w:t>
      </w:r>
    </w:p>
    <w:p w14:paraId="3A0DF3B6">
      <w:pPr>
        <w:spacing w:line="360" w:lineRule="auto"/>
        <w:ind w:left="180" w:firstLine="480" w:firstLineChars="200"/>
        <w:jc w:val="left"/>
        <w:rPr>
          <w:rFonts w:ascii="宋体" w:hAnsi="宋体" w:cs="宋体"/>
          <w:sz w:val="24"/>
          <w:szCs w:val="24"/>
        </w:rPr>
      </w:pPr>
      <w:r>
        <w:rPr>
          <w:rFonts w:hint="eastAsia" w:ascii="宋体" w:hAnsi="宋体" w:cs="宋体"/>
          <w:sz w:val="24"/>
          <w:szCs w:val="24"/>
        </w:rPr>
        <w:t>10.3测量结果默认自动保存为电子表格格式。</w:t>
      </w:r>
    </w:p>
    <w:p w14:paraId="0ED9EFC7">
      <w:pPr>
        <w:spacing w:line="360" w:lineRule="auto"/>
        <w:ind w:left="180" w:firstLine="480" w:firstLineChars="200"/>
        <w:jc w:val="left"/>
        <w:rPr>
          <w:rFonts w:ascii="宋体" w:hAnsi="宋体" w:cs="宋体"/>
          <w:sz w:val="24"/>
          <w:szCs w:val="24"/>
        </w:rPr>
      </w:pPr>
      <w:r>
        <w:rPr>
          <w:rFonts w:hint="eastAsia" w:ascii="宋体" w:hAnsi="宋体" w:cs="宋体"/>
          <w:sz w:val="24"/>
          <w:szCs w:val="24"/>
        </w:rPr>
        <w:t>11.数据输出功能：</w:t>
      </w:r>
    </w:p>
    <w:p w14:paraId="28F917AC">
      <w:pPr>
        <w:spacing w:line="360" w:lineRule="auto"/>
        <w:ind w:left="180" w:firstLine="480" w:firstLineChars="200"/>
        <w:jc w:val="left"/>
        <w:rPr>
          <w:rFonts w:ascii="宋体" w:hAnsi="宋体" w:cs="宋体"/>
          <w:sz w:val="24"/>
          <w:szCs w:val="24"/>
        </w:rPr>
      </w:pPr>
      <w:r>
        <w:rPr>
          <w:rFonts w:hint="eastAsia" w:ascii="宋体" w:hAnsi="宋体" w:cs="宋体"/>
          <w:sz w:val="24"/>
          <w:szCs w:val="24"/>
        </w:rPr>
        <w:t>11.1支持一键导出全谱扫描图；</w:t>
      </w:r>
    </w:p>
    <w:p w14:paraId="760539F9">
      <w:pPr>
        <w:spacing w:line="360" w:lineRule="auto"/>
        <w:ind w:left="180" w:firstLine="480" w:firstLineChars="200"/>
        <w:jc w:val="left"/>
        <w:rPr>
          <w:rFonts w:ascii="宋体" w:hAnsi="宋体" w:cs="宋体"/>
          <w:sz w:val="24"/>
          <w:szCs w:val="24"/>
        </w:rPr>
      </w:pPr>
      <w:r>
        <w:rPr>
          <w:rFonts w:hint="eastAsia" w:ascii="宋体" w:hAnsi="宋体" w:cs="宋体"/>
          <w:sz w:val="24"/>
          <w:szCs w:val="24"/>
        </w:rPr>
        <w:t>11.2数据输出接口：具备≥2个USB端口（支持连接外设、电脑等）；</w:t>
      </w:r>
    </w:p>
    <w:p w14:paraId="212E9AA0">
      <w:pPr>
        <w:spacing w:line="360" w:lineRule="auto"/>
        <w:ind w:left="180" w:firstLine="480" w:firstLineChars="200"/>
        <w:jc w:val="left"/>
        <w:rPr>
          <w:rFonts w:ascii="宋体" w:hAnsi="宋体" w:cs="宋体"/>
          <w:sz w:val="24"/>
          <w:szCs w:val="24"/>
        </w:rPr>
      </w:pPr>
      <w:r>
        <w:rPr>
          <w:rFonts w:hint="eastAsia" w:ascii="宋体" w:hAnsi="宋体" w:cs="宋体"/>
          <w:sz w:val="24"/>
          <w:szCs w:val="24"/>
        </w:rPr>
        <w:t>11.3支持USB存储设备数据导出及网络数据传输；自带电子版说明书。</w:t>
      </w:r>
    </w:p>
    <w:p w14:paraId="149D1ACA">
      <w:pPr>
        <w:spacing w:line="360" w:lineRule="auto"/>
        <w:ind w:left="180" w:firstLine="480" w:firstLineChars="200"/>
        <w:jc w:val="left"/>
        <w:rPr>
          <w:rFonts w:ascii="宋体" w:hAnsi="宋体" w:cs="宋体"/>
          <w:sz w:val="24"/>
          <w:szCs w:val="24"/>
        </w:rPr>
      </w:pPr>
      <w:r>
        <w:rPr>
          <w:rFonts w:hint="eastAsia" w:ascii="宋体" w:hAnsi="宋体" w:cs="宋体"/>
          <w:sz w:val="24"/>
          <w:szCs w:val="24"/>
        </w:rPr>
        <w:t>12.网络与连接：内置蓝牙及Wi-Fi模块，支持远程控制操作及无线打印检测结果。</w:t>
      </w:r>
    </w:p>
    <w:p w14:paraId="0C5435C1">
      <w:pPr>
        <w:spacing w:line="360" w:lineRule="auto"/>
        <w:ind w:left="180" w:firstLine="480" w:firstLineChars="200"/>
        <w:jc w:val="left"/>
        <w:rPr>
          <w:rFonts w:ascii="宋体" w:hAnsi="宋体" w:cs="宋体"/>
          <w:sz w:val="24"/>
          <w:szCs w:val="24"/>
        </w:rPr>
      </w:pPr>
      <w:r>
        <w:rPr>
          <w:rFonts w:hint="eastAsia" w:ascii="宋体" w:hAnsi="宋体" w:cs="宋体"/>
          <w:sz w:val="24"/>
          <w:szCs w:val="24"/>
        </w:rPr>
        <w:t>13.比色皿模式波长范围：200nm-850nm。</w:t>
      </w:r>
    </w:p>
    <w:p w14:paraId="1617E8EB">
      <w:pPr>
        <w:spacing w:line="360" w:lineRule="auto"/>
        <w:ind w:left="180" w:firstLine="480" w:firstLineChars="200"/>
        <w:jc w:val="left"/>
        <w:rPr>
          <w:rFonts w:ascii="宋体" w:hAnsi="宋体" w:cs="宋体"/>
          <w:sz w:val="24"/>
          <w:szCs w:val="24"/>
        </w:rPr>
      </w:pPr>
      <w:r>
        <w:rPr>
          <w:rFonts w:hint="eastAsia" w:ascii="宋体" w:hAnsi="宋体" w:cs="宋体"/>
          <w:sz w:val="24"/>
          <w:szCs w:val="24"/>
        </w:rPr>
        <w:t>14.比色皿兼容性：支持光程规格：1mm，2mm，5mm，10mm。</w:t>
      </w:r>
    </w:p>
    <w:p w14:paraId="4991FF51">
      <w:pPr>
        <w:spacing w:line="360" w:lineRule="auto"/>
        <w:ind w:left="180" w:firstLine="480" w:firstLineChars="200"/>
        <w:jc w:val="left"/>
        <w:rPr>
          <w:rFonts w:ascii="宋体" w:hAnsi="宋体" w:cs="宋体"/>
          <w:b/>
          <w:bCs/>
          <w:sz w:val="24"/>
          <w:szCs w:val="24"/>
        </w:rPr>
      </w:pPr>
      <w:r>
        <w:rPr>
          <w:rFonts w:hint="eastAsia" w:ascii="宋体" w:hAnsi="宋体" w:cs="宋体"/>
          <w:sz w:val="24"/>
          <w:szCs w:val="24"/>
        </w:rPr>
        <w:t>15.比色皿模式最小样品体积：≤50μL。</w:t>
      </w:r>
    </w:p>
    <w:p w14:paraId="28031B72">
      <w:pPr>
        <w:spacing w:line="360" w:lineRule="auto"/>
        <w:ind w:firstLine="482" w:firstLineChars="200"/>
        <w:rPr>
          <w:rFonts w:ascii="宋体" w:hAnsi="宋体" w:cs="宋体"/>
          <w:b/>
          <w:bCs/>
          <w:sz w:val="24"/>
          <w:szCs w:val="24"/>
        </w:rPr>
      </w:pPr>
    </w:p>
    <w:p w14:paraId="2B522D21">
      <w:pPr>
        <w:spacing w:line="360" w:lineRule="auto"/>
        <w:ind w:firstLine="481"/>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（三）商务条件</w:t>
      </w:r>
    </w:p>
    <w:p w14:paraId="56F702E0">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1、交付地点：福建农林大学指定地点。</w:t>
      </w:r>
    </w:p>
    <w:p w14:paraId="729019C2">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2、交付时间：</w:t>
      </w:r>
      <w:r>
        <w:rPr>
          <w:rFonts w:hint="eastAsia" w:ascii="宋体" w:hAnsi="宋体"/>
          <w:sz w:val="24"/>
          <w:szCs w:val="24"/>
        </w:rPr>
        <w:t>成交通知书发出之日</w:t>
      </w:r>
      <w:r>
        <w:rPr>
          <w:rFonts w:hint="eastAsia" w:ascii="宋体" w:hAnsi="宋体"/>
          <w:color w:val="auto"/>
          <w:sz w:val="24"/>
          <w:szCs w:val="24"/>
        </w:rPr>
        <w:t>起15日内签订合同。</w:t>
      </w:r>
      <w:r>
        <w:rPr>
          <w:rFonts w:hint="eastAsia" w:asciiTheme="minorEastAsia" w:hAnsiTheme="minorEastAsia" w:eastAsiaTheme="minorEastAsia"/>
          <w:color w:val="auto"/>
          <w:sz w:val="24"/>
          <w:szCs w:val="24"/>
        </w:rPr>
        <w:t>合同签订之日起3个日历日内供货并安装调试完毕，采购人</w:t>
      </w:r>
      <w:r>
        <w:rPr>
          <w:rFonts w:hint="eastAsia" w:asciiTheme="minorEastAsia" w:hAnsiTheme="minorEastAsia" w:eastAsiaTheme="minorEastAsia"/>
          <w:sz w:val="24"/>
          <w:szCs w:val="24"/>
        </w:rPr>
        <w:t>在规定期限内组织验收。若因采购人原因或不可抗力等因素导致的延迟交付，交付期可顺延。</w:t>
      </w:r>
    </w:p>
    <w:p w14:paraId="7E44EF2B">
      <w:pPr>
        <w:pStyle w:val="20"/>
        <w:spacing w:after="0" w:line="360" w:lineRule="auto"/>
        <w:ind w:left="0" w:leftChars="0" w:firstLine="480"/>
        <w:rPr>
          <w:rFonts w:asciiTheme="minorEastAsia" w:hAnsiTheme="minorEastAsia" w:eastAsiaTheme="minorEastAsia"/>
        </w:rPr>
      </w:pPr>
      <w:r>
        <w:rPr>
          <w:rFonts w:hint="eastAsia" w:asciiTheme="minorEastAsia" w:hAnsiTheme="minorEastAsia" w:eastAsiaTheme="minorEastAsia"/>
          <w:sz w:val="24"/>
        </w:rPr>
        <w:t>3、交付条件：验收合格交付采购人使用。</w:t>
      </w:r>
    </w:p>
    <w:p w14:paraId="20A74BC4">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sz w:val="24"/>
          <w:szCs w:val="24"/>
        </w:rPr>
        <w:t>4、履约保证金：履约保证金</w:t>
      </w:r>
      <w:r>
        <w:rPr>
          <w:rFonts w:hint="eastAsia" w:asciiTheme="minorEastAsia" w:hAnsiTheme="minorEastAsia" w:eastAsiaTheme="minorEastAsia"/>
          <w:color w:val="auto"/>
          <w:sz w:val="24"/>
          <w:szCs w:val="24"/>
        </w:rPr>
        <w:t>百分比：5%。说明：成交供应商在签订采购合同前三日内应向采购人缴纳合同总金额5%的履约保证金，该履约保证金将在验收合格后且成交供应商无违约的前提下无息退还。如果是以保函形式缴纳履约保证金的，成交供应商必须开具见索即付(无条件支付)银行保函，且保函有效期(即到期时间)必须为验收合格后再延长6个月。</w:t>
      </w:r>
      <w:r>
        <w:rPr>
          <w:rFonts w:hint="eastAsia" w:ascii="宋体" w:hAnsi="宋体" w:cs="宋体"/>
          <w:color w:val="auto"/>
          <w:sz w:val="24"/>
          <w:szCs w:val="24"/>
          <w:lang w:bidi="ar"/>
        </w:rPr>
        <w:t>（本项目为非专门面向中小企业的采购项目，若成交人符合中小企业认定标准且提供有效文件的，履约保证金收取比例为合同总金额的3%）</w:t>
      </w:r>
    </w:p>
    <w:p w14:paraId="5D47A1CE">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5、付款方式：设备完成安装、调试及按合同要求验收合格运行一个月后无质量问题的情况下一次性全额付款（成交供应商须提供全额发票，若采购的产品为国产设备的，一般纳税人须开具增值税专用发票，小规模纳税人不能开具增值税专用发票的需提供相关证明材料，温馨提醒：专用设备发票报销期限原则上为发票开具之日起至次年3月31日止）。</w:t>
      </w:r>
    </w:p>
    <w:p w14:paraId="41F19463">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6、质量标准：成交供应商所提供的货物必须是原厂生产的、全新的、未使用过的(包括零部件)，并完全符合原厂质量检测标准（以说明书为准）和国家质量检测标准以及合同规定的质量规格和性能要求。成交供应商不按合同约定提交货物所产生的任何费用由成交供应商负责，采购人对由此所引起的变动可以不予确认。 </w:t>
      </w:r>
    </w:p>
    <w:p w14:paraId="63ABC9A8">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7、货物包装方式、安装：成交供应商</w:t>
      </w:r>
      <w:r>
        <w:rPr>
          <w:rFonts w:asciiTheme="minorEastAsia" w:hAnsiTheme="minorEastAsia" w:eastAsiaTheme="minorEastAsia"/>
          <w:sz w:val="24"/>
          <w:szCs w:val="24"/>
        </w:rPr>
        <w:t>提供的</w:t>
      </w:r>
      <w:r>
        <w:rPr>
          <w:rFonts w:hint="eastAsia" w:asciiTheme="minorEastAsia" w:hAnsiTheme="minorEastAsia" w:eastAsiaTheme="minorEastAsia"/>
          <w:sz w:val="24"/>
          <w:szCs w:val="24"/>
        </w:rPr>
        <w:t>货物</w:t>
      </w:r>
      <w:r>
        <w:rPr>
          <w:rFonts w:asciiTheme="minorEastAsia" w:hAnsiTheme="minorEastAsia" w:eastAsiaTheme="minorEastAsia"/>
          <w:sz w:val="24"/>
          <w:szCs w:val="24"/>
        </w:rPr>
        <w:t>必须是制造厂家生产的崭新的未开封的原包装产品</w:t>
      </w:r>
      <w:r>
        <w:rPr>
          <w:rFonts w:hint="eastAsia" w:asciiTheme="minorEastAsia" w:hAnsiTheme="minorEastAsia" w:eastAsiaTheme="minorEastAsia"/>
          <w:sz w:val="24"/>
          <w:szCs w:val="24"/>
        </w:rPr>
        <w:t>，按照国家或行业标准进行产品安装</w:t>
      </w:r>
      <w:r>
        <w:rPr>
          <w:rFonts w:asciiTheme="minorEastAsia" w:hAnsiTheme="minorEastAsia" w:eastAsiaTheme="minorEastAsia"/>
          <w:sz w:val="24"/>
          <w:szCs w:val="24"/>
        </w:rPr>
        <w:t>。</w:t>
      </w:r>
    </w:p>
    <w:p w14:paraId="57E06EE4">
      <w:pPr>
        <w:pStyle w:val="20"/>
        <w:spacing w:after="0" w:line="360" w:lineRule="auto"/>
        <w:ind w:left="0" w:leftChars="0" w:firstLine="480"/>
        <w:rPr>
          <w:rFonts w:asciiTheme="minorEastAsia" w:hAnsiTheme="minorEastAsia" w:eastAsiaTheme="minorEastAsia"/>
          <w:bCs/>
          <w:kern w:val="0"/>
          <w:sz w:val="24"/>
        </w:rPr>
      </w:pPr>
      <w:r>
        <w:rPr>
          <w:rFonts w:hint="eastAsia" w:asciiTheme="minorEastAsia" w:hAnsiTheme="minorEastAsia" w:eastAsiaTheme="minorEastAsia"/>
          <w:sz w:val="24"/>
        </w:rPr>
        <w:t>8、售后服务要求</w:t>
      </w:r>
      <w:r>
        <w:rPr>
          <w:rFonts w:hint="eastAsia" w:asciiTheme="minorEastAsia" w:hAnsiTheme="minorEastAsia" w:eastAsiaTheme="minorEastAsia"/>
          <w:color w:val="auto"/>
          <w:sz w:val="24"/>
        </w:rPr>
        <w:t>：有国家或行业规定的从其规定，没有规定的至少</w:t>
      </w:r>
      <w:r>
        <w:rPr>
          <w:rFonts w:hint="eastAsia" w:asciiTheme="minorEastAsia" w:hAnsiTheme="minorEastAsia" w:eastAsiaTheme="minorEastAsia"/>
          <w:b/>
          <w:bCs/>
          <w:color w:val="auto"/>
          <w:sz w:val="24"/>
        </w:rPr>
        <w:t>整机免费质保期一年</w:t>
      </w:r>
      <w:r>
        <w:rPr>
          <w:rFonts w:hint="eastAsia" w:asciiTheme="minorEastAsia" w:hAnsiTheme="minorEastAsia" w:eastAsiaTheme="minorEastAsia"/>
          <w:bCs/>
          <w:color w:val="auto"/>
          <w:kern w:val="0"/>
          <w:sz w:val="24"/>
        </w:rPr>
        <w:t>，免费质保期自更换并经验收合格之日起计算。在质保期内，设备运行发生故障时，成交</w:t>
      </w:r>
      <w:r>
        <w:rPr>
          <w:rFonts w:hint="eastAsia" w:asciiTheme="minorEastAsia" w:hAnsiTheme="minorEastAsia" w:eastAsiaTheme="minorEastAsia"/>
          <w:bCs/>
          <w:kern w:val="0"/>
          <w:sz w:val="24"/>
        </w:rPr>
        <w:t>人应在接到采购人故障报修后4小时内响应、48小时内派工程师到达现场、免费修理和更换零配件或整机，并及时填写维修报告(包括故障原因、处理情况及采购人意见等)报采购人备案。免费质保期外，提供线上免费咨询培训，一年不少于2次应用培训，预防性保养回访活动。后续维保不高于官方标准。</w:t>
      </w:r>
    </w:p>
    <w:p w14:paraId="7AC5D529">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9、验收</w:t>
      </w:r>
    </w:p>
    <w:p w14:paraId="5352CBB9">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9.1验收应按照竞价文件、成交供应商的报价文件的规定或约定进行，具体如下： </w:t>
      </w:r>
    </w:p>
    <w:p w14:paraId="5A1D4F48">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9.1.1采购人最终用户负责货物清点和验收。成交供应商所提供的货物安装调试完成并且运行稳定后，采购人最终用户必须按本项目合同所约定的货物清单及要求对货物的品牌、外观、规格、数量、配件及安装调试后的使用性能、运行状况及其他进行验收，成交供应商必须在验收现场提供必要的技术支持。</w:t>
      </w:r>
    </w:p>
    <w:p w14:paraId="57147832">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9.1.2对于特殊或需依据检测结果做出结论的项目应邀请国家认可的质量检测机构或部门参与验收。</w:t>
      </w:r>
    </w:p>
    <w:p w14:paraId="467A598E">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9.1.3验收结果经采购人与成交供应商双方确认后，双方代表必须按《福建农林大学物资设备验收单》上规定的项目对照合同填好验收结果并签名，采购人最终用户加盖单位公章后，提交相关主管部门备案。</w:t>
      </w:r>
    </w:p>
    <w:p w14:paraId="11B274CF">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9.1.4如货物在质量保证期内被证明存在缺陷，包括潜在的缺陷或使用不合适的材料，采购人有权凭有关证明文件向成交供应商提出索赔。 </w:t>
      </w:r>
    </w:p>
    <w:p w14:paraId="2D84E479">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9.1.5异议期：货物验收后10个工作日内采购人对货物有异议的，成交供应商应在3个工作日内负责解决，否则视为成交供应商根本违约。</w:t>
      </w:r>
    </w:p>
    <w:p w14:paraId="11E2107B">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10、违约责任</w:t>
      </w:r>
    </w:p>
    <w:p w14:paraId="00D95307">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10.1成交供应商按合同清单上的货物运达指定地点并安装调试完成后，采购人应严格按照竞价文件要求在双方约定的时间内进行验收，采购人无正当理由不得无故拖延验收时间。</w:t>
      </w:r>
    </w:p>
    <w:p w14:paraId="6468DA5B">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10.2成交供应商所交货物不符合合同要求的，采购人有权拒收并没收其履约保证金，且涉及到的部分合同条款采购人有权终止履行。</w:t>
      </w:r>
    </w:p>
    <w:p w14:paraId="76D67E0B">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10.3成交供应商不能按时交付货物的，采购人有权没收其履约保证金，成交供应商逾期交付货物，应向采购人每日偿付货款5‰的违约金，逾期超过15日的，采购人有权单方解除合同。 </w:t>
      </w:r>
    </w:p>
    <w:p w14:paraId="6C0CFAED">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10.4成交供应商未经采购人同意单方面终止合同的，成交供应商除了应向采购人赔偿因合同终止导致的损失外，还应向采购人偿付该合同款总额30%的违约金。 </w:t>
      </w:r>
    </w:p>
    <w:p w14:paraId="4F0C7631">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10.5因成交供应商违约对采购人造成损失的赔偿金及合同约定的违约金均可由采购人从未支付的合同款或履约保证金中扣除。 </w:t>
      </w:r>
    </w:p>
    <w:p w14:paraId="7DF91E57">
      <w:pPr>
        <w:spacing w:line="360" w:lineRule="auto"/>
        <w:ind w:firstLine="481"/>
        <w:rPr>
          <w:rFonts w:asciiTheme="minorEastAsia" w:hAnsiTheme="minorEastAsia" w:eastAsiaTheme="minorEastAsia"/>
          <w:sz w:val="24"/>
          <w:szCs w:val="24"/>
        </w:rPr>
      </w:pPr>
      <w:r>
        <w:rPr>
          <w:rFonts w:hint="eastAsia" w:asciiTheme="minorEastAsia" w:hAnsiTheme="minorEastAsia" w:eastAsiaTheme="minorEastAsia"/>
          <w:sz w:val="24"/>
          <w:szCs w:val="24"/>
        </w:rPr>
        <w:t>10.6 因采购人原因导致成交供应商未能按合同约定履行的，成交供应商可免于承担违约责任。</w:t>
      </w:r>
    </w:p>
    <w:p w14:paraId="1E40713A">
      <w:pPr>
        <w:spacing w:line="360" w:lineRule="auto"/>
        <w:ind w:firstLine="481"/>
        <w:rPr>
          <w:rFonts w:asciiTheme="minorEastAsia" w:hAnsiTheme="minorEastAsia" w:eastAsiaTheme="minorEastAsia"/>
          <w:color w:val="000000" w:themeColor="text1"/>
          <w:sz w:val="24"/>
          <w:szCs w:val="24"/>
        </w:rPr>
      </w:pPr>
      <w:r>
        <w:rPr>
          <w:rFonts w:hint="eastAsia" w:asciiTheme="minorEastAsia" w:hAnsiTheme="minorEastAsia" w:eastAsiaTheme="minorEastAsia"/>
          <w:color w:val="000000" w:themeColor="text1"/>
          <w:sz w:val="24"/>
          <w:szCs w:val="24"/>
        </w:rPr>
        <w:t xml:space="preserve">11、知识产权 </w:t>
      </w:r>
    </w:p>
    <w:p w14:paraId="7340272E">
      <w:pPr>
        <w:spacing w:line="360" w:lineRule="auto"/>
        <w:ind w:firstLine="481"/>
        <w:rPr>
          <w:rFonts w:asciiTheme="minorEastAsia" w:hAnsiTheme="minorEastAsia" w:eastAsiaTheme="minorEastAsia"/>
          <w:color w:val="000000" w:themeColor="text1"/>
          <w:sz w:val="24"/>
          <w:szCs w:val="24"/>
        </w:rPr>
      </w:pPr>
      <w:r>
        <w:rPr>
          <w:rFonts w:hint="eastAsia" w:asciiTheme="minorEastAsia" w:hAnsiTheme="minorEastAsia" w:eastAsiaTheme="minorEastAsia"/>
          <w:color w:val="000000" w:themeColor="text1"/>
          <w:sz w:val="24"/>
          <w:szCs w:val="24"/>
        </w:rPr>
        <w:t xml:space="preserve">11.1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 </w:t>
      </w:r>
    </w:p>
    <w:p w14:paraId="16C9CB8E">
      <w:pPr>
        <w:spacing w:line="360" w:lineRule="auto"/>
        <w:ind w:firstLine="481"/>
        <w:rPr>
          <w:rFonts w:asciiTheme="minorEastAsia" w:hAnsiTheme="minorEastAsia" w:eastAsiaTheme="minorEastAsia"/>
          <w:color w:val="000000" w:themeColor="text1"/>
          <w:sz w:val="24"/>
          <w:szCs w:val="24"/>
        </w:rPr>
      </w:pPr>
      <w:r>
        <w:rPr>
          <w:rFonts w:hint="eastAsia" w:asciiTheme="minorEastAsia" w:hAnsiTheme="minorEastAsia" w:eastAsiaTheme="minorEastAsia"/>
          <w:color w:val="000000" w:themeColor="text1"/>
          <w:sz w:val="24"/>
          <w:szCs w:val="24"/>
        </w:rPr>
        <w:t>11.2若成交供应商提供的采购标的不符合国家知识产权法律、法规的规定或被有关主管机关认定为假冒伪劣品，则成交供应商成交资格将被取消；采购人还将按照有关法律、法规和规章的规定进行处理，具体按合同约定追究其违约责任。</w:t>
      </w:r>
    </w:p>
    <w:p w14:paraId="4ED81459">
      <w:pPr>
        <w:widowControl/>
        <w:spacing w:line="360" w:lineRule="auto"/>
        <w:ind w:firstLine="480" w:firstLineChars="200"/>
        <w:jc w:val="left"/>
        <w:textAlignment w:val="center"/>
        <w:rPr>
          <w:rFonts w:cs="新宋体" w:asciiTheme="minorEastAsia" w:hAnsiTheme="minorEastAsia" w:eastAsiaTheme="minorEastAsia"/>
          <w:color w:val="000000" w:themeColor="text1"/>
          <w:kern w:val="0"/>
          <w:sz w:val="24"/>
          <w:szCs w:val="22"/>
        </w:rPr>
      </w:pPr>
      <w:r>
        <w:rPr>
          <w:rFonts w:hint="eastAsia" w:cs="新宋体" w:asciiTheme="minorEastAsia" w:hAnsiTheme="minorEastAsia" w:eastAsiaTheme="minorEastAsia"/>
          <w:color w:val="000000" w:themeColor="text1"/>
          <w:kern w:val="0"/>
          <w:sz w:val="24"/>
          <w:szCs w:val="22"/>
        </w:rPr>
        <w:t>12、其它要求</w:t>
      </w:r>
    </w:p>
    <w:p w14:paraId="6DFE4F80">
      <w:pPr>
        <w:widowControl/>
        <w:spacing w:line="360" w:lineRule="auto"/>
        <w:ind w:firstLine="480" w:firstLineChars="200"/>
        <w:jc w:val="left"/>
        <w:textAlignment w:val="center"/>
        <w:rPr>
          <w:rFonts w:cs="新宋体" w:asciiTheme="minorEastAsia" w:hAnsiTheme="minorEastAsia" w:eastAsiaTheme="minorEastAsia"/>
          <w:color w:val="000000" w:themeColor="text1"/>
          <w:kern w:val="0"/>
          <w:sz w:val="24"/>
          <w:szCs w:val="22"/>
        </w:rPr>
      </w:pPr>
      <w:r>
        <w:rPr>
          <w:rFonts w:hint="eastAsia" w:cs="新宋体" w:asciiTheme="minorEastAsia" w:hAnsiTheme="minorEastAsia" w:eastAsiaTheme="minorEastAsia"/>
          <w:color w:val="000000" w:themeColor="text1"/>
          <w:kern w:val="0"/>
          <w:sz w:val="24"/>
          <w:szCs w:val="22"/>
        </w:rPr>
        <w:t>12.1竞价人选定的技术性能必须符合或优于竞价文件的技术性能要求。</w:t>
      </w:r>
    </w:p>
    <w:p w14:paraId="40A614BC">
      <w:pPr>
        <w:widowControl/>
        <w:spacing w:line="360" w:lineRule="auto"/>
        <w:ind w:firstLine="482" w:firstLineChars="200"/>
        <w:jc w:val="left"/>
        <w:textAlignment w:val="center"/>
        <w:rPr>
          <w:rFonts w:cs="新宋体" w:asciiTheme="minorEastAsia" w:hAnsiTheme="minorEastAsia" w:eastAsiaTheme="minorEastAsia"/>
          <w:b/>
          <w:bCs/>
          <w:color w:val="auto"/>
          <w:kern w:val="0"/>
          <w:sz w:val="24"/>
          <w:szCs w:val="22"/>
        </w:rPr>
      </w:pPr>
      <w:r>
        <w:rPr>
          <w:rFonts w:hint="eastAsia" w:cs="新宋体" w:asciiTheme="minorEastAsia" w:hAnsiTheme="minorEastAsia" w:eastAsiaTheme="minorEastAsia"/>
          <w:b/>
          <w:bCs/>
          <w:color w:val="000000" w:themeColor="text1"/>
          <w:kern w:val="0"/>
          <w:sz w:val="24"/>
          <w:szCs w:val="22"/>
        </w:rPr>
        <w:t>1</w:t>
      </w:r>
      <w:r>
        <w:rPr>
          <w:rFonts w:hint="eastAsia" w:cs="新宋体" w:asciiTheme="minorEastAsia" w:hAnsiTheme="minorEastAsia" w:eastAsiaTheme="minorEastAsia"/>
          <w:b/>
          <w:bCs/>
          <w:color w:val="auto"/>
          <w:kern w:val="0"/>
          <w:sz w:val="24"/>
          <w:szCs w:val="22"/>
        </w:rPr>
        <w:t>2.2竞价人应以包括本项目所涉及的有关项目的所有费用进行报价，包括：报价应包含货物的安装调试、运输、装卸、软件升级（如有）、培训、保修、保险、发票、税金等一切费用。</w:t>
      </w:r>
    </w:p>
    <w:p w14:paraId="4DB8EC5A">
      <w:pPr>
        <w:widowControl/>
        <w:spacing w:line="360" w:lineRule="auto"/>
        <w:ind w:firstLine="480" w:firstLineChars="200"/>
        <w:jc w:val="left"/>
        <w:textAlignment w:val="center"/>
        <w:rPr>
          <w:rFonts w:cs="新宋体" w:asciiTheme="minorEastAsia" w:hAnsiTheme="minorEastAsia" w:eastAsiaTheme="minorEastAsia"/>
          <w:color w:val="000000" w:themeColor="text1"/>
          <w:kern w:val="0"/>
          <w:sz w:val="24"/>
          <w:szCs w:val="22"/>
        </w:rPr>
      </w:pPr>
      <w:r>
        <w:rPr>
          <w:rFonts w:hint="eastAsia" w:cs="新宋体" w:asciiTheme="minorEastAsia" w:hAnsiTheme="minorEastAsia" w:eastAsiaTheme="minorEastAsia"/>
          <w:color w:val="auto"/>
          <w:kern w:val="0"/>
          <w:sz w:val="24"/>
          <w:szCs w:val="22"/>
        </w:rPr>
        <w:t>12.3本项目不允许成交供应商以任何名义和理由进行转包，如有发现，采购人有权单方终止合同，视为成交供应商违约，成交供应商违约对采购人造成的损失的，需</w:t>
      </w:r>
      <w:r>
        <w:rPr>
          <w:rFonts w:hint="eastAsia" w:cs="新宋体" w:asciiTheme="minorEastAsia" w:hAnsiTheme="minorEastAsia" w:eastAsiaTheme="minorEastAsia"/>
          <w:color w:val="000000" w:themeColor="text1"/>
          <w:kern w:val="0"/>
          <w:sz w:val="24"/>
          <w:szCs w:val="22"/>
        </w:rPr>
        <w:t>另行支付相应的赔偿。</w:t>
      </w:r>
    </w:p>
    <w:p w14:paraId="43EC6B9B">
      <w:pPr>
        <w:spacing w:line="360" w:lineRule="auto"/>
        <w:ind w:firstLine="481"/>
        <w:rPr>
          <w:rFonts w:asciiTheme="minorEastAsia" w:hAnsiTheme="minorEastAsia" w:eastAsiaTheme="minorEastAsia"/>
          <w:color w:val="000000" w:themeColor="text1"/>
          <w:sz w:val="24"/>
          <w:szCs w:val="24"/>
        </w:rPr>
      </w:pPr>
      <w:r>
        <w:rPr>
          <w:rFonts w:hint="eastAsia" w:cs="新宋体" w:asciiTheme="minorEastAsia" w:hAnsiTheme="minorEastAsia" w:eastAsiaTheme="minorEastAsia"/>
          <w:color w:val="000000" w:themeColor="text1"/>
          <w:kern w:val="0"/>
          <w:sz w:val="24"/>
          <w:szCs w:val="22"/>
        </w:rPr>
        <w:t>12.4本竞价文件未明确的其它约定事项或条款，待采购人与成交供应商签订合同时，由双方协商订立。</w:t>
      </w:r>
    </w:p>
    <w:p w14:paraId="568D7D6C">
      <w:pPr>
        <w:widowControl/>
        <w:spacing w:line="360" w:lineRule="auto"/>
        <w:ind w:firstLine="480" w:firstLineChars="200"/>
        <w:jc w:val="left"/>
        <w:textAlignment w:val="center"/>
        <w:rPr>
          <w:rFonts w:cs="新宋体" w:asciiTheme="minorEastAsia" w:hAnsiTheme="minorEastAsia" w:eastAsiaTheme="minorEastAsia"/>
          <w:color w:val="000000" w:themeColor="text1"/>
          <w:kern w:val="0"/>
          <w:sz w:val="24"/>
          <w:szCs w:val="22"/>
        </w:rPr>
      </w:pPr>
    </w:p>
    <w:p w14:paraId="0C3A5C5B">
      <w:pPr>
        <w:widowControl/>
        <w:spacing w:line="400" w:lineRule="exact"/>
        <w:ind w:firstLine="482" w:firstLineChars="200"/>
        <w:jc w:val="left"/>
        <w:textAlignment w:val="center"/>
        <w:rPr>
          <w:rFonts w:ascii="宋体" w:hAnsi="宋体"/>
          <w:b/>
          <w:bCs/>
          <w:sz w:val="24"/>
          <w:szCs w:val="24"/>
        </w:rPr>
      </w:pPr>
      <w:r>
        <w:rPr>
          <w:rFonts w:hint="eastAsia" w:ascii="宋体" w:hAnsi="宋体"/>
          <w:b/>
          <w:bCs/>
          <w:sz w:val="24"/>
          <w:szCs w:val="24"/>
        </w:rPr>
        <w:t>（四）采购代理服务费</w:t>
      </w:r>
    </w:p>
    <w:p w14:paraId="7AE24671">
      <w:pPr>
        <w:spacing w:line="400" w:lineRule="exact"/>
        <w:ind w:firstLine="480" w:firstLineChars="200"/>
        <w:rPr>
          <w:rFonts w:ascii="宋体" w:hAnsi="宋体"/>
          <w:sz w:val="24"/>
          <w:szCs w:val="24"/>
        </w:rPr>
      </w:pPr>
      <w:r>
        <w:rPr>
          <w:rFonts w:hint="eastAsia" w:ascii="宋体" w:hAnsi="宋体"/>
          <w:sz w:val="24"/>
          <w:szCs w:val="24"/>
        </w:rPr>
        <w:t>1、</w:t>
      </w:r>
      <w:r>
        <w:rPr>
          <w:rFonts w:hint="eastAsia" w:ascii="宋体" w:hAnsi="宋体"/>
          <w:b/>
          <w:sz w:val="24"/>
          <w:szCs w:val="24"/>
        </w:rPr>
        <w:t>本项目采购代理服务费以成交金额的1.5%向成交供应商收取。</w:t>
      </w:r>
    </w:p>
    <w:p w14:paraId="2D668AF8">
      <w:pPr>
        <w:spacing w:line="400" w:lineRule="exact"/>
        <w:ind w:firstLine="480" w:firstLineChars="200"/>
        <w:rPr>
          <w:rFonts w:ascii="宋体" w:hAnsi="宋体" w:cs="宋体"/>
          <w:b/>
          <w:bCs/>
          <w:szCs w:val="21"/>
        </w:rPr>
      </w:pPr>
      <w:r>
        <w:rPr>
          <w:rFonts w:hint="eastAsia" w:ascii="宋体" w:hAnsi="宋体"/>
          <w:sz w:val="24"/>
          <w:szCs w:val="24"/>
        </w:rPr>
        <w:t xml:space="preserve">2、成交供应商应以转账等付款方式一次性向采购代理机构支付采购代理服务费。 </w:t>
      </w:r>
    </w:p>
    <w:p w14:paraId="19DDC70B">
      <w:pPr>
        <w:spacing w:line="360" w:lineRule="auto"/>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第三章  竞价须知</w:t>
      </w:r>
    </w:p>
    <w:p w14:paraId="51989496">
      <w:pPr>
        <w:widowControl/>
        <w:spacing w:line="360" w:lineRule="auto"/>
        <w:jc w:val="left"/>
        <w:rPr>
          <w:rFonts w:ascii="宋体" w:hAnsi="宋体" w:cs="宋体"/>
          <w:b/>
          <w:sz w:val="24"/>
          <w:szCs w:val="24"/>
        </w:rPr>
      </w:pPr>
      <w:r>
        <w:rPr>
          <w:rFonts w:hint="eastAsia" w:ascii="宋体" w:hAnsi="宋体" w:cs="宋体"/>
          <w:b/>
          <w:kern w:val="0"/>
          <w:sz w:val="24"/>
          <w:szCs w:val="24"/>
        </w:rPr>
        <w:t>一、合格的竞价人</w:t>
      </w:r>
    </w:p>
    <w:p w14:paraId="77F8F384">
      <w:pPr>
        <w:pStyle w:val="6"/>
        <w:spacing w:line="360" w:lineRule="auto"/>
        <w:ind w:firstLine="480" w:firstLineChars="200"/>
        <w:rPr>
          <w:rFonts w:ascii="宋体" w:hAnsi="宋体" w:cs="宋体"/>
          <w:kern w:val="0"/>
          <w:sz w:val="24"/>
        </w:rPr>
      </w:pPr>
      <w:r>
        <w:rPr>
          <w:rFonts w:hint="eastAsia" w:ascii="宋体" w:hAnsi="宋体" w:cs="宋体"/>
          <w:kern w:val="0"/>
          <w:sz w:val="24"/>
        </w:rPr>
        <w:t>详见网上竞价文件第二章。</w:t>
      </w:r>
    </w:p>
    <w:p w14:paraId="04038635">
      <w:pPr>
        <w:widowControl/>
        <w:spacing w:line="360" w:lineRule="auto"/>
        <w:jc w:val="left"/>
        <w:rPr>
          <w:rFonts w:ascii="宋体" w:hAnsi="宋体" w:cs="宋体"/>
          <w:b/>
          <w:kern w:val="0"/>
          <w:sz w:val="24"/>
          <w:szCs w:val="24"/>
        </w:rPr>
      </w:pPr>
      <w:r>
        <w:rPr>
          <w:rFonts w:hint="eastAsia" w:ascii="宋体" w:hAnsi="宋体" w:cs="宋体"/>
          <w:b/>
          <w:kern w:val="0"/>
          <w:sz w:val="24"/>
          <w:szCs w:val="24"/>
        </w:rPr>
        <w:t>二、报名及报价文件要求</w:t>
      </w:r>
    </w:p>
    <w:p w14:paraId="7FA34D73">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1、报名方式：请潜在供应商前往福建立勤项目管理有限公司网站针对该项目报名并</w:t>
      </w:r>
      <w:r>
        <w:rPr>
          <w:rFonts w:hint="eastAsia" w:ascii="宋体" w:hAnsi="宋体"/>
          <w:sz w:val="24"/>
        </w:rPr>
        <w:t>在</w:t>
      </w:r>
      <w:r>
        <w:rPr>
          <w:rFonts w:hint="eastAsia" w:ascii="宋体" w:hAnsi="宋体"/>
          <w:bCs/>
          <w:kern w:val="0"/>
          <w:sz w:val="24"/>
        </w:rPr>
        <w:t>本项目竞价公告上自行下载网上竞价文件</w:t>
      </w:r>
      <w:r>
        <w:rPr>
          <w:rFonts w:hint="eastAsia" w:ascii="宋体" w:hAnsi="宋体" w:cs="宋体"/>
          <w:kern w:val="0"/>
          <w:sz w:val="24"/>
        </w:rPr>
        <w:t>。</w:t>
      </w:r>
    </w:p>
    <w:p w14:paraId="2F8B68D7">
      <w:pPr>
        <w:widowControl/>
        <w:spacing w:line="360" w:lineRule="auto"/>
        <w:ind w:firstLine="482" w:firstLineChars="200"/>
        <w:jc w:val="left"/>
        <w:rPr>
          <w:rFonts w:ascii="宋体" w:hAnsi="宋体"/>
          <w:b/>
        </w:rPr>
      </w:pPr>
      <w:r>
        <w:rPr>
          <w:rFonts w:hint="eastAsia" w:ascii="宋体" w:hAnsi="宋体" w:cs="宋体"/>
          <w:b/>
          <w:kern w:val="0"/>
          <w:sz w:val="24"/>
        </w:rPr>
        <w:t>潜在</w:t>
      </w:r>
      <w:r>
        <w:rPr>
          <w:rFonts w:hint="eastAsia" w:ascii="宋体" w:hAnsi="宋体" w:cs="宋体"/>
          <w:b/>
          <w:sz w:val="24"/>
        </w:rPr>
        <w:t>供应商</w:t>
      </w:r>
      <w:r>
        <w:rPr>
          <w:rFonts w:hint="eastAsia" w:ascii="宋体" w:hAnsi="宋体" w:cs="宋体"/>
          <w:b/>
          <w:kern w:val="0"/>
          <w:sz w:val="24"/>
        </w:rPr>
        <w:t>应在规定的报名时间内进行报名，且供应商名称应与竞价时的名称一致，</w:t>
      </w:r>
      <w:r>
        <w:rPr>
          <w:rFonts w:hint="eastAsia" w:ascii="宋体" w:hAnsi="宋体" w:cs="宋体"/>
          <w:b/>
          <w:sz w:val="24"/>
        </w:rPr>
        <w:t>代理机构</w:t>
      </w:r>
      <w:r>
        <w:rPr>
          <w:rFonts w:hint="eastAsia" w:ascii="宋体" w:hAnsi="宋体" w:cs="宋体"/>
          <w:b/>
          <w:kern w:val="0"/>
          <w:sz w:val="24"/>
        </w:rPr>
        <w:t>不接受未报名的供应商</w:t>
      </w:r>
      <w:r>
        <w:rPr>
          <w:rFonts w:hint="eastAsia" w:ascii="宋体" w:hAnsi="宋体" w:cs="宋体"/>
          <w:b/>
          <w:sz w:val="24"/>
        </w:rPr>
        <w:t>参与</w:t>
      </w:r>
      <w:r>
        <w:rPr>
          <w:rFonts w:hint="eastAsia" w:ascii="宋体" w:hAnsi="宋体" w:cs="宋体"/>
          <w:b/>
          <w:kern w:val="0"/>
          <w:sz w:val="24"/>
        </w:rPr>
        <w:t>竞价，且可以不予以书面通知竞价文件更改补充内容等（如有）。</w:t>
      </w:r>
    </w:p>
    <w:p w14:paraId="591A10E4">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报价文件（第二册：资格、技术、商务册）上传时间及方式：请潜在供应商在报名截止时间前登陆福建立勤项目管理有限公司网站竞价系统针对该项目上传电子竞价报价文件（第二册：资格、技术、商务册）。</w:t>
      </w:r>
    </w:p>
    <w:p w14:paraId="6226EC53">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3、报价文件的编制及上传（或递交）：</w:t>
      </w:r>
    </w:p>
    <w:p w14:paraId="7E797923">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（1）供应商在竞价系统上传的电子报价文件（第二册</w:t>
      </w:r>
      <w:r>
        <w:rPr>
          <w:rFonts w:hint="eastAsia" w:ascii="宋体" w:hAnsi="宋体" w:cs="宋体"/>
          <w:kern w:val="0"/>
          <w:sz w:val="24"/>
        </w:rPr>
        <w:t>：资格、技术、商务册</w:t>
      </w:r>
      <w:r>
        <w:rPr>
          <w:rFonts w:hint="eastAsia" w:ascii="宋体" w:hAnsi="宋体" w:cs="宋体"/>
          <w:bCs/>
          <w:kern w:val="0"/>
          <w:sz w:val="24"/>
        </w:rPr>
        <w:t>）无需体现与竞价报价相关的信息，否则由此造成的价格泄露，代理机构概不承担责任。上传的电子报价文件（第二册</w:t>
      </w:r>
      <w:r>
        <w:rPr>
          <w:rFonts w:hint="eastAsia" w:ascii="宋体" w:hAnsi="宋体" w:cs="宋体"/>
          <w:kern w:val="0"/>
          <w:sz w:val="24"/>
        </w:rPr>
        <w:t>：资格、技术、商务册</w:t>
      </w:r>
      <w:r>
        <w:rPr>
          <w:rFonts w:hint="eastAsia" w:ascii="宋体" w:hAnsi="宋体" w:cs="宋体"/>
          <w:bCs/>
          <w:kern w:val="0"/>
          <w:sz w:val="24"/>
        </w:rPr>
        <w:t>）应包含竞价文件要求的所有资格、技术、商务材料（无需包含报价内容），逐页盖章，扫描成册上传。</w:t>
      </w:r>
    </w:p>
    <w:p w14:paraId="129C7682">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（2）</w:t>
      </w:r>
      <w:r>
        <w:rPr>
          <w:rFonts w:hint="eastAsia" w:ascii="宋体" w:hAnsi="宋体" w:cs="宋体"/>
          <w:b/>
          <w:bCs/>
          <w:kern w:val="0"/>
          <w:sz w:val="24"/>
        </w:rPr>
        <w:t>供应商的最终报价以网竞平台竞价大厅的价格为准（报价时无需上传文件）。</w:t>
      </w:r>
      <w:r>
        <w:rPr>
          <w:rFonts w:hint="eastAsia" w:ascii="宋体" w:hAnsi="宋体" w:cs="宋体"/>
          <w:bCs/>
          <w:kern w:val="0"/>
          <w:sz w:val="24"/>
        </w:rPr>
        <w:t>竞价报价文件（第一册：报价册）应包含所有报价内容，与竞价系统所报的总价及分项内容（如有）一致，且与报价文件（第二册</w:t>
      </w:r>
      <w:r>
        <w:rPr>
          <w:rFonts w:hint="eastAsia" w:ascii="宋体" w:hAnsi="宋体" w:cs="宋体"/>
          <w:kern w:val="0"/>
          <w:sz w:val="24"/>
        </w:rPr>
        <w:t>：资格、技术、商务册</w:t>
      </w:r>
      <w:r>
        <w:rPr>
          <w:rFonts w:hint="eastAsia" w:ascii="宋体" w:hAnsi="宋体" w:cs="宋体"/>
          <w:bCs/>
          <w:kern w:val="0"/>
          <w:sz w:val="24"/>
        </w:rPr>
        <w:t>）的品牌、型号、主要技术服务内容一致，否则竞价无效。竞价报价文件（第一册：报价册）逐页盖章，扫描成册，在竞价结束后发送至代理机构邮箱(</w:t>
      </w:r>
      <w:r>
        <w:fldChar w:fldCharType="begin"/>
      </w:r>
      <w:r>
        <w:instrText xml:space="preserve"> HYPERLINK "mailto:fjlqzb888@126.com" </w:instrText>
      </w:r>
      <w:r>
        <w:fldChar w:fldCharType="separate"/>
      </w:r>
      <w:r>
        <w:rPr>
          <w:rFonts w:hint="eastAsia" w:ascii="宋体" w:hAnsi="宋体" w:cs="宋体"/>
          <w:bCs/>
          <w:kern w:val="0"/>
          <w:sz w:val="24"/>
        </w:rPr>
        <w:t>fjlqzb888@126.com</w:t>
      </w:r>
      <w:r>
        <w:rPr>
          <w:rFonts w:hint="eastAsia" w:ascii="宋体" w:hAnsi="宋体" w:cs="宋体"/>
          <w:bCs/>
          <w:kern w:val="0"/>
          <w:sz w:val="24"/>
        </w:rPr>
        <w:fldChar w:fldCharType="end"/>
      </w:r>
      <w:r>
        <w:rPr>
          <w:rFonts w:hint="eastAsia" w:ascii="宋体" w:hAnsi="宋体" w:cs="宋体"/>
          <w:bCs/>
          <w:kern w:val="0"/>
          <w:sz w:val="24"/>
        </w:rPr>
        <w:t>)，未提交的视为放弃成交候选人资格。</w:t>
      </w:r>
    </w:p>
    <w:p w14:paraId="57C4B055">
      <w:pPr>
        <w:widowControl/>
        <w:spacing w:line="360" w:lineRule="auto"/>
        <w:ind w:firstLine="480" w:firstLineChars="200"/>
        <w:jc w:val="left"/>
        <w:rPr>
          <w:rFonts w:ascii="宋体" w:hAnsi="宋体" w:cs="宋体"/>
          <w:bCs/>
          <w:kern w:val="0"/>
          <w:sz w:val="24"/>
          <w:szCs w:val="24"/>
        </w:rPr>
      </w:pPr>
      <w:r>
        <w:rPr>
          <w:rFonts w:hint="eastAsia" w:ascii="宋体" w:hAnsi="宋体" w:cs="宋体"/>
          <w:bCs/>
          <w:sz w:val="24"/>
        </w:rPr>
        <w:t>（3）电子报价</w:t>
      </w:r>
      <w:r>
        <w:rPr>
          <w:rFonts w:hint="eastAsia" w:ascii="宋体" w:hAnsi="宋体" w:cs="宋体"/>
          <w:bCs/>
          <w:kern w:val="0"/>
          <w:sz w:val="24"/>
        </w:rPr>
        <w:t>文件具有法律效力。</w:t>
      </w:r>
    </w:p>
    <w:p w14:paraId="7C49049C">
      <w:pPr>
        <w:widowControl/>
        <w:spacing w:line="360" w:lineRule="auto"/>
        <w:jc w:val="left"/>
        <w:rPr>
          <w:rFonts w:ascii="宋体" w:hAnsi="宋体" w:cs="宋体"/>
          <w:b/>
          <w:kern w:val="0"/>
          <w:sz w:val="24"/>
          <w:szCs w:val="24"/>
        </w:rPr>
      </w:pPr>
      <w:r>
        <w:rPr>
          <w:rFonts w:hint="eastAsia" w:ascii="宋体" w:hAnsi="宋体" w:cs="宋体"/>
          <w:b/>
          <w:kern w:val="0"/>
          <w:sz w:val="24"/>
          <w:szCs w:val="24"/>
        </w:rPr>
        <w:t>三、竞价须知</w:t>
      </w:r>
    </w:p>
    <w:p w14:paraId="1F266993">
      <w:pPr>
        <w:widowControl/>
        <w:spacing w:line="360" w:lineRule="auto"/>
        <w:ind w:firstLine="480" w:firstLineChars="200"/>
        <w:jc w:val="left"/>
        <w:rPr>
          <w:rFonts w:ascii="宋体" w:hAnsi="宋体" w:cs="宋体"/>
          <w:kern w:val="0"/>
          <w:sz w:val="24"/>
          <w:szCs w:val="24"/>
        </w:rPr>
      </w:pPr>
      <w:r>
        <w:rPr>
          <w:rFonts w:hint="eastAsia" w:ascii="宋体" w:hAnsi="宋体" w:cs="宋体"/>
          <w:bCs/>
          <w:kern w:val="0"/>
          <w:sz w:val="24"/>
          <w:szCs w:val="24"/>
        </w:rPr>
        <w:t>1、本项目</w:t>
      </w:r>
      <w:r>
        <w:rPr>
          <w:rFonts w:hint="eastAsia" w:ascii="宋体" w:hAnsi="宋体" w:cs="宋体"/>
          <w:b/>
          <w:bCs/>
          <w:kern w:val="0"/>
          <w:sz w:val="24"/>
          <w:szCs w:val="24"/>
        </w:rPr>
        <w:t>未经过进口产品论证</w:t>
      </w:r>
      <w:r>
        <w:rPr>
          <w:rFonts w:hint="eastAsia" w:ascii="宋体" w:hAnsi="宋体" w:cs="宋体"/>
          <w:bCs/>
          <w:kern w:val="0"/>
          <w:sz w:val="24"/>
          <w:szCs w:val="24"/>
        </w:rPr>
        <w:t>，采购的货物为国内产品，不接受进口产品竞价。进口产品指通过中国海关报关验放进入中国境内且产自关境外的产品，其中：（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2）凡在海关特殊监管区域内企业生产或加工（包括从境外进口料件）销往境内其他地区的产品，不作为政府采购项下进口产品。（3）对从境外进入海关特殊监管区域，再经办理报关手续后从海关特殊监管区进入境内其他地区的产品，认定为进口产品。（4）竞价文件列明不允许或未列明允许进口产品参加竞价的，均视为拒绝进口产品参加竞价。</w:t>
      </w:r>
      <w:r>
        <w:rPr>
          <w:rFonts w:hint="eastAsia" w:ascii="宋体" w:hAnsi="宋体" w:cs="宋体"/>
          <w:kern w:val="0"/>
          <w:sz w:val="24"/>
          <w:szCs w:val="24"/>
        </w:rPr>
        <w:t xml:space="preserve"> </w:t>
      </w:r>
    </w:p>
    <w:p w14:paraId="214F233E">
      <w:pPr>
        <w:widowControl/>
        <w:spacing w:line="360" w:lineRule="auto"/>
        <w:ind w:firstLine="480" w:firstLineChars="200"/>
        <w:jc w:val="left"/>
        <w:rPr>
          <w:rFonts w:ascii="宋体" w:hAnsi="宋体" w:cs="宋体"/>
          <w:bCs/>
          <w:sz w:val="24"/>
          <w:szCs w:val="24"/>
        </w:rPr>
      </w:pPr>
      <w:r>
        <w:rPr>
          <w:rFonts w:hint="eastAsia" w:ascii="宋体" w:hAnsi="宋体" w:cs="宋体"/>
          <w:bCs/>
          <w:kern w:val="0"/>
          <w:sz w:val="24"/>
          <w:szCs w:val="24"/>
        </w:rPr>
        <w:t>2、竞价人自行承担所有参与报价的全部相关费用，本项目符合采购需求的合格竞价人</w:t>
      </w:r>
      <w:r>
        <w:rPr>
          <w:rFonts w:hint="eastAsia" w:ascii="宋体" w:hAnsi="宋体" w:cs="宋体"/>
          <w:b/>
          <w:kern w:val="0"/>
          <w:sz w:val="24"/>
          <w:szCs w:val="24"/>
        </w:rPr>
        <w:t>不足三家（若本项目为流标重招项目，满足一家即可）</w:t>
      </w:r>
      <w:r>
        <w:rPr>
          <w:rFonts w:hint="eastAsia" w:ascii="宋体" w:hAnsi="宋体" w:cs="宋体"/>
          <w:bCs/>
          <w:kern w:val="0"/>
          <w:sz w:val="24"/>
          <w:szCs w:val="24"/>
        </w:rPr>
        <w:t>的，网上竞价无效。</w:t>
      </w:r>
    </w:p>
    <w:p w14:paraId="7B84C065">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3、</w:t>
      </w:r>
      <w:r>
        <w:rPr>
          <w:rFonts w:ascii="宋体" w:hAnsi="宋体" w:cs="宋体"/>
          <w:bCs/>
          <w:kern w:val="0"/>
          <w:sz w:val="24"/>
          <w:szCs w:val="24"/>
        </w:rPr>
        <w:t>竞价数据以代理机构服务器数据库记录为准，一切因网络通信（包括但不限于计算机及其操作系统的使用，IE浏览器升级，输入法安装调试，控件插件的安装，杀毒软件、木马病毒的排查、网络带宽的延迟及掉线，断网等）造成的竞价数据错误或缺失均与代理机构无关，</w:t>
      </w:r>
      <w:r>
        <w:rPr>
          <w:rFonts w:hint="eastAsia" w:ascii="宋体" w:hAnsi="宋体" w:cs="宋体"/>
          <w:kern w:val="0"/>
          <w:sz w:val="24"/>
        </w:rPr>
        <w:t>供应商应确保自身网络的流畅。鉴于互联网环境可能存在的网络延时等因素，供应商应尽量避免在限时竞价周期即将结束时进行报价，以防止因网络延时造成报价不成功。</w:t>
      </w:r>
      <w:r>
        <w:rPr>
          <w:rFonts w:ascii="宋体" w:hAnsi="宋体" w:cs="宋体"/>
          <w:bCs/>
          <w:kern w:val="0"/>
          <w:sz w:val="24"/>
          <w:szCs w:val="24"/>
        </w:rPr>
        <w:t>请各竞价人合理安排上传报价文件（</w:t>
      </w:r>
      <w:r>
        <w:rPr>
          <w:rFonts w:hint="eastAsia" w:ascii="宋体" w:hAnsi="宋体" w:cs="宋体"/>
          <w:bCs/>
          <w:kern w:val="0"/>
          <w:sz w:val="24"/>
          <w:szCs w:val="24"/>
        </w:rPr>
        <w:t>第二册：资格、技术、商务册</w:t>
      </w:r>
      <w:r>
        <w:rPr>
          <w:rFonts w:ascii="宋体" w:hAnsi="宋体" w:cs="宋体"/>
          <w:bCs/>
          <w:kern w:val="0"/>
          <w:sz w:val="24"/>
          <w:szCs w:val="24"/>
        </w:rPr>
        <w:t>）</w:t>
      </w:r>
      <w:r>
        <w:rPr>
          <w:rFonts w:hint="eastAsia" w:ascii="宋体" w:hAnsi="宋体" w:cs="宋体"/>
          <w:bCs/>
          <w:kern w:val="0"/>
          <w:sz w:val="24"/>
          <w:szCs w:val="24"/>
        </w:rPr>
        <w:t>和竞价</w:t>
      </w:r>
      <w:r>
        <w:rPr>
          <w:rFonts w:ascii="宋体" w:hAnsi="宋体" w:cs="宋体"/>
          <w:bCs/>
          <w:kern w:val="0"/>
          <w:sz w:val="24"/>
          <w:szCs w:val="24"/>
        </w:rPr>
        <w:t>的时间，以免造成不必要的损失。</w:t>
      </w:r>
    </w:p>
    <w:p w14:paraId="164AEDFA">
      <w:pPr>
        <w:widowControl/>
        <w:spacing w:line="360" w:lineRule="auto"/>
        <w:ind w:firstLine="480" w:firstLineChars="200"/>
        <w:jc w:val="left"/>
        <w:rPr>
          <w:rFonts w:ascii="宋体" w:hAnsi="宋体" w:cs="宋体"/>
          <w:bCs/>
          <w:kern w:val="0"/>
          <w:sz w:val="24"/>
          <w:szCs w:val="24"/>
        </w:rPr>
      </w:pPr>
      <w:r>
        <w:rPr>
          <w:rFonts w:hint="eastAsia" w:ascii="宋体" w:hAnsi="宋体" w:cs="宋体"/>
          <w:kern w:val="0"/>
          <w:sz w:val="24"/>
        </w:rPr>
        <w:t>4、供应商应对自身的注册账户安全负责，任何使用供应商用户名和密码登录竞价大厅的用户，在竞价大厅的一切行为均视为供应商本人的行为，由供应商承担一切责任，代理机构不承担责任。</w:t>
      </w:r>
    </w:p>
    <w:p w14:paraId="461B54DE">
      <w:pPr>
        <w:widowControl/>
        <w:spacing w:line="360" w:lineRule="auto"/>
        <w:jc w:val="left"/>
        <w:rPr>
          <w:rFonts w:ascii="宋体" w:hAnsi="宋体" w:cs="宋体"/>
          <w:b/>
          <w:kern w:val="0"/>
          <w:sz w:val="24"/>
          <w:szCs w:val="24"/>
        </w:rPr>
      </w:pPr>
      <w:r>
        <w:rPr>
          <w:rFonts w:hint="eastAsia" w:ascii="宋体" w:hAnsi="宋体" w:cs="宋体"/>
          <w:b/>
          <w:kern w:val="0"/>
          <w:sz w:val="24"/>
          <w:szCs w:val="24"/>
        </w:rPr>
        <w:t>四、竞价准则</w:t>
      </w:r>
    </w:p>
    <w:p w14:paraId="5349D788">
      <w:pPr>
        <w:widowControl/>
        <w:spacing w:line="360" w:lineRule="auto"/>
        <w:ind w:firstLine="480" w:firstLineChars="200"/>
        <w:jc w:val="left"/>
        <w:rPr>
          <w:rFonts w:ascii="宋体" w:hAnsi="宋体" w:cs="宋体"/>
          <w:bCs/>
          <w:color w:val="auto"/>
          <w:kern w:val="0"/>
          <w:sz w:val="24"/>
          <w:szCs w:val="24"/>
        </w:rPr>
      </w:pPr>
      <w:r>
        <w:rPr>
          <w:rFonts w:hint="eastAsia" w:ascii="宋体" w:hAnsi="宋体" w:cs="宋体"/>
          <w:bCs/>
          <w:kern w:val="0"/>
          <w:sz w:val="24"/>
          <w:szCs w:val="24"/>
        </w:rPr>
        <w:t>1、采购代理机构将采购人提出的采购需求在中国政府采购网、</w:t>
      </w:r>
      <w:r>
        <w:rPr>
          <w:rFonts w:hint="eastAsia" w:ascii="宋体" w:hAnsi="宋体"/>
          <w:sz w:val="24"/>
          <w:szCs w:val="24"/>
        </w:rPr>
        <w:t>福建立勤项目管理有限公司(http://www.fjlqzb.com)</w:t>
      </w:r>
      <w:r>
        <w:rPr>
          <w:rFonts w:hint="eastAsia" w:ascii="宋体" w:hAnsi="宋体" w:cs="宋体"/>
          <w:bCs/>
          <w:kern w:val="0"/>
          <w:sz w:val="24"/>
          <w:szCs w:val="24"/>
        </w:rPr>
        <w:t>进行发布。在竞价截止时间前，潜在竞价人可通过</w:t>
      </w:r>
      <w:r>
        <w:rPr>
          <w:rFonts w:hint="eastAsia" w:ascii="宋体" w:hAnsi="宋体"/>
          <w:sz w:val="24"/>
        </w:rPr>
        <w:t>福建立勤项目管理</w:t>
      </w:r>
      <w:r>
        <w:rPr>
          <w:rFonts w:hint="eastAsia" w:ascii="宋体" w:hAnsi="宋体"/>
          <w:color w:val="auto"/>
          <w:sz w:val="24"/>
        </w:rPr>
        <w:t>有限公司</w:t>
      </w:r>
      <w:r>
        <w:rPr>
          <w:rFonts w:hint="eastAsia" w:ascii="宋体" w:hAnsi="宋体" w:cs="宋体"/>
          <w:bCs/>
          <w:color w:val="auto"/>
          <w:kern w:val="0"/>
          <w:sz w:val="24"/>
          <w:szCs w:val="24"/>
        </w:rPr>
        <w:t>官网网竞平台进行竞价，</w:t>
      </w:r>
      <w:r>
        <w:rPr>
          <w:rFonts w:ascii="宋体" w:hAnsi="宋体" w:cs="宋体"/>
          <w:b/>
          <w:bCs/>
          <w:color w:val="auto"/>
          <w:kern w:val="0"/>
          <w:sz w:val="24"/>
          <w:szCs w:val="24"/>
        </w:rPr>
        <w:t>竞价人提交的报价总价</w:t>
      </w:r>
      <w:r>
        <w:rPr>
          <w:rFonts w:hint="eastAsia" w:ascii="宋体" w:hAnsi="宋体" w:cs="宋体"/>
          <w:b/>
          <w:bCs/>
          <w:color w:val="auto"/>
          <w:kern w:val="0"/>
          <w:sz w:val="24"/>
          <w:szCs w:val="24"/>
        </w:rPr>
        <w:t>不能超过</w:t>
      </w:r>
      <w:r>
        <w:rPr>
          <w:rFonts w:ascii="宋体" w:hAnsi="宋体" w:cs="宋体"/>
          <w:b/>
          <w:bCs/>
          <w:color w:val="auto"/>
          <w:kern w:val="0"/>
          <w:sz w:val="24"/>
          <w:szCs w:val="24"/>
        </w:rPr>
        <w:t>公告最高限价，报价单价不能超过竞价文件的单价最高限价，否则视为无效报价</w:t>
      </w:r>
      <w:r>
        <w:rPr>
          <w:rFonts w:hint="eastAsia" w:ascii="宋体" w:hAnsi="宋体" w:cs="宋体"/>
          <w:b/>
          <w:bCs/>
          <w:color w:val="auto"/>
          <w:kern w:val="0"/>
          <w:sz w:val="24"/>
          <w:szCs w:val="24"/>
        </w:rPr>
        <w:t>；在符合采购需求且报价有效的前提下，报价最低者成交（报价相同的，以报价时间优先者成交）。</w:t>
      </w:r>
    </w:p>
    <w:p w14:paraId="4F9B05F1">
      <w:pPr>
        <w:widowControl/>
        <w:spacing w:line="360" w:lineRule="auto"/>
        <w:ind w:firstLine="482" w:firstLineChars="200"/>
        <w:jc w:val="left"/>
        <w:rPr>
          <w:rFonts w:ascii="宋体" w:hAnsi="宋体" w:cs="宋体"/>
          <w:b/>
          <w:color w:val="auto"/>
          <w:sz w:val="24"/>
          <w:szCs w:val="24"/>
        </w:rPr>
      </w:pPr>
      <w:r>
        <w:rPr>
          <w:rFonts w:hint="eastAsia" w:ascii="宋体" w:hAnsi="宋体" w:cs="宋体"/>
          <w:b/>
          <w:color w:val="auto"/>
          <w:kern w:val="0"/>
          <w:sz w:val="24"/>
          <w:szCs w:val="24"/>
        </w:rPr>
        <w:t>2、竞价过程中，竞价人每次报价必须比自己上次的报价低。</w:t>
      </w:r>
    </w:p>
    <w:p w14:paraId="4D7C1858">
      <w:pPr>
        <w:widowControl/>
        <w:spacing w:line="360" w:lineRule="auto"/>
        <w:ind w:firstLine="480" w:firstLineChars="200"/>
        <w:jc w:val="left"/>
        <w:rPr>
          <w:rFonts w:ascii="宋体" w:hAnsi="宋体" w:cs="宋体"/>
          <w:bCs/>
          <w:color w:val="auto"/>
          <w:sz w:val="24"/>
          <w:szCs w:val="24"/>
        </w:rPr>
      </w:pPr>
      <w:r>
        <w:rPr>
          <w:rFonts w:hint="eastAsia" w:ascii="宋体" w:hAnsi="宋体" w:cs="宋体"/>
          <w:bCs/>
          <w:color w:val="auto"/>
          <w:kern w:val="0"/>
          <w:sz w:val="24"/>
          <w:szCs w:val="24"/>
        </w:rPr>
        <w:t>3、符合以上要求的报价，可以在规定的报价时限内</w:t>
      </w:r>
      <w:r>
        <w:rPr>
          <w:rFonts w:hint="eastAsia" w:ascii="宋体" w:hAnsi="宋体" w:cs="宋体"/>
          <w:b/>
          <w:bCs/>
          <w:color w:val="auto"/>
          <w:kern w:val="0"/>
          <w:sz w:val="24"/>
          <w:szCs w:val="24"/>
        </w:rPr>
        <w:t>不限次数报价</w:t>
      </w:r>
      <w:r>
        <w:rPr>
          <w:rFonts w:hint="eastAsia" w:ascii="宋体" w:hAnsi="宋体" w:cs="宋体"/>
          <w:bCs/>
          <w:color w:val="auto"/>
          <w:kern w:val="0"/>
          <w:sz w:val="24"/>
          <w:szCs w:val="24"/>
        </w:rPr>
        <w:t>，直到竞价截止时间为止。</w:t>
      </w:r>
    </w:p>
    <w:p w14:paraId="4947AB89">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4、最终有效报价确认办法</w:t>
      </w:r>
    </w:p>
    <w:p w14:paraId="3CE91800">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w:t>
      </w:r>
      <w:r>
        <w:rPr>
          <w:rFonts w:ascii="宋体" w:hAnsi="宋体" w:cs="宋体"/>
          <w:bCs/>
          <w:kern w:val="0"/>
          <w:sz w:val="24"/>
          <w:szCs w:val="24"/>
        </w:rPr>
        <w:t>竞价结果在提交的报价文件全部满足竞价文件要求的前提下依据统一的价格要素评定最低报价，按价格最低者成交（报价相同者以时间先后顺序确定）确认。</w:t>
      </w:r>
    </w:p>
    <w:p w14:paraId="6A3C6091">
      <w:pPr>
        <w:widowControl/>
        <w:spacing w:line="360" w:lineRule="auto"/>
        <w:ind w:firstLine="480" w:firstLineChars="200"/>
        <w:jc w:val="left"/>
      </w:pPr>
      <w:r>
        <w:rPr>
          <w:rFonts w:hint="eastAsia" w:ascii="宋体" w:hAnsi="宋体"/>
          <w:sz w:val="24"/>
        </w:rPr>
        <w:t>成交人因不可抗力或者自身原因不能履行合同、或不按照竞价文件要求提交履约保证金（若有）、或被查实存在影响成交结果的违法行为等情形，不符合成交条件的，采购人可以按照推荐的成交候选人名单排序依次确定其他成交候选人为成交人，并与之签订合同，也可以重新组织采购。成交人自行承担由此造成的一切经济损失（不限于补偿成交差价等）和法律责任。</w:t>
      </w:r>
    </w:p>
    <w:p w14:paraId="5B00C304">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（2）算术错误将按以下方法更正：</w:t>
      </w:r>
    </w:p>
    <w:p w14:paraId="2574BD1A">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①竞价人在竞价平台提交的最后一次报价与竞价人最后一次上传的报价文件中的竞价一览表（若有）总价不一致的，以竞价人在竞价平台提交的最后一次报价为准；</w:t>
      </w:r>
    </w:p>
    <w:p w14:paraId="28B4B5F3">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②竞价一览表中大写金额和小写金额不一致的，以大写金额为准；</w:t>
      </w:r>
    </w:p>
    <w:p w14:paraId="6E6BA8E3">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③竞价一览表中单价金额小数点或百分比有明显错位的，以竞价一览表的总价为准，并修改单价；</w:t>
      </w:r>
    </w:p>
    <w:p w14:paraId="1286AE54">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④竞价一览表中总价金额与按照单价汇总金额不一致的，以单价金额计算结果为准。</w:t>
      </w:r>
    </w:p>
    <w:p w14:paraId="0DC30B52">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w:t>
      </w:r>
      <w:r>
        <w:rPr>
          <w:rFonts w:ascii="宋体" w:hAnsi="宋体" w:cs="宋体"/>
          <w:bCs/>
          <w:kern w:val="0"/>
          <w:sz w:val="24"/>
          <w:szCs w:val="24"/>
        </w:rPr>
        <w:t>同时出现两种以上不一致的，按照前款规定的顺序修正。修正后的报价应按照以下规定经</w:t>
      </w:r>
      <w:r>
        <w:rPr>
          <w:rFonts w:hint="eastAsia" w:ascii="宋体" w:hAnsi="宋体" w:cs="宋体"/>
          <w:bCs/>
          <w:kern w:val="0"/>
          <w:sz w:val="24"/>
          <w:szCs w:val="24"/>
        </w:rPr>
        <w:t>竞</w:t>
      </w:r>
      <w:r>
        <w:rPr>
          <w:rFonts w:ascii="宋体" w:hAnsi="宋体" w:cs="宋体"/>
          <w:bCs/>
          <w:kern w:val="0"/>
          <w:sz w:val="24"/>
          <w:szCs w:val="24"/>
        </w:rPr>
        <w:t>价人确认后产生约束力，</w:t>
      </w:r>
      <w:r>
        <w:rPr>
          <w:rFonts w:hint="eastAsia" w:ascii="宋体" w:hAnsi="宋体" w:cs="宋体"/>
          <w:bCs/>
          <w:kern w:val="0"/>
          <w:sz w:val="24"/>
          <w:szCs w:val="24"/>
        </w:rPr>
        <w:t>竞</w:t>
      </w:r>
      <w:r>
        <w:rPr>
          <w:rFonts w:ascii="宋体" w:hAnsi="宋体" w:cs="宋体"/>
          <w:bCs/>
          <w:kern w:val="0"/>
          <w:sz w:val="24"/>
          <w:szCs w:val="24"/>
        </w:rPr>
        <w:t>价人不确认的，其报价无效：对计算错误的内容，以书面形式要求竞价人作出必要的澄清、说明或补正，澄清、说明或补正应由</w:t>
      </w:r>
      <w:r>
        <w:rPr>
          <w:rFonts w:hint="eastAsia" w:ascii="宋体" w:hAnsi="宋体" w:cs="宋体"/>
          <w:bCs/>
          <w:kern w:val="0"/>
          <w:sz w:val="24"/>
          <w:szCs w:val="24"/>
        </w:rPr>
        <w:t>竞</w:t>
      </w:r>
      <w:r>
        <w:rPr>
          <w:rFonts w:ascii="宋体" w:hAnsi="宋体" w:cs="宋体"/>
          <w:bCs/>
          <w:kern w:val="0"/>
          <w:sz w:val="24"/>
          <w:szCs w:val="24"/>
        </w:rPr>
        <w:t>价人代表在规定的时间内（一般在半个小时左右，具体要求将根据实际情况在澄清通知中约定）以书面形式提交。</w:t>
      </w:r>
    </w:p>
    <w:p w14:paraId="222612A7">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5、竞价人应遵守采购相关法规，若竞价人违反规定，将按有关规定处理。</w:t>
      </w:r>
    </w:p>
    <w:p w14:paraId="09D07A6A">
      <w:pPr>
        <w:widowControl/>
        <w:spacing w:line="360" w:lineRule="auto"/>
        <w:ind w:firstLine="480" w:firstLineChars="200"/>
        <w:jc w:val="left"/>
        <w:rPr>
          <w:rFonts w:ascii="宋体" w:hAnsi="宋体" w:cs="宋体"/>
          <w:bCs/>
          <w:sz w:val="24"/>
          <w:szCs w:val="24"/>
        </w:rPr>
      </w:pPr>
      <w:r>
        <w:rPr>
          <w:rFonts w:hint="eastAsia" w:ascii="宋体" w:hAnsi="宋体" w:cs="宋体"/>
          <w:bCs/>
          <w:kern w:val="0"/>
          <w:sz w:val="24"/>
          <w:szCs w:val="24"/>
        </w:rPr>
        <w:t>6、各竞价人的报价须符合《中华人民共和国政府采购法》第二条“采购，是指以合同方式有偿取得货物、工程和服务的行为，包括购买、租赁、委托、雇用等”的相关规定。</w:t>
      </w:r>
    </w:p>
    <w:p w14:paraId="1E36ADA4">
      <w:pPr>
        <w:widowControl/>
        <w:spacing w:line="360" w:lineRule="auto"/>
        <w:ind w:firstLine="480" w:firstLineChars="200"/>
        <w:jc w:val="left"/>
        <w:rPr>
          <w:rFonts w:ascii="宋体" w:hAnsi="宋体" w:cs="宋体"/>
          <w:bCs/>
          <w:sz w:val="24"/>
          <w:szCs w:val="24"/>
        </w:rPr>
      </w:pPr>
      <w:r>
        <w:rPr>
          <w:rFonts w:hint="eastAsia" w:ascii="宋体" w:hAnsi="宋体" w:cs="宋体"/>
          <w:bCs/>
          <w:kern w:val="0"/>
          <w:sz w:val="24"/>
          <w:szCs w:val="24"/>
        </w:rPr>
        <w:t>7、竞价人已详细审查全部竞价公告，包括修改竞价公告(如有的话)和有关附件，将自行承担因对全部竞价公告理解不正确或误解而产生的相应后果。</w:t>
      </w:r>
    </w:p>
    <w:p w14:paraId="34ED4501">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8、竞价人同意提供按照采购代理机构可能要求的与其竞价有关的一切数据或资料，完全理解采购代理机构不一定要接受最低的竞价。</w:t>
      </w:r>
    </w:p>
    <w:p w14:paraId="12611B28">
      <w:pPr>
        <w:widowControl/>
        <w:spacing w:line="360" w:lineRule="auto"/>
        <w:ind w:firstLine="480" w:firstLineChars="200"/>
        <w:jc w:val="left"/>
      </w:pPr>
      <w:r>
        <w:rPr>
          <w:rFonts w:hint="eastAsia" w:ascii="宋体" w:hAnsi="宋体"/>
          <w:bCs/>
          <w:sz w:val="24"/>
        </w:rPr>
        <w:t>9、</w:t>
      </w:r>
      <w:r>
        <w:rPr>
          <w:rFonts w:hint="eastAsia" w:ascii="宋体" w:hAnsi="宋体"/>
          <w:sz w:val="24"/>
        </w:rPr>
        <w:t>供应商网竞平台注册审核通过、网竞平台报名和报价文件审核通过、网竞平台报价最低，均不作为供应商最终成交的保证。供应商的报价明显低于其他通过审查的合格供应商的报价，有可能影响产品质量或者不能诚信履约的，应当要求其在合理的时间内提供书面说明，必要时提交相关证明材料；供应商不能证明其报价合理性的，将作为无效报价处理。</w:t>
      </w:r>
    </w:p>
    <w:p w14:paraId="6614978E">
      <w:pPr>
        <w:widowControl/>
        <w:spacing w:line="360" w:lineRule="auto"/>
        <w:ind w:firstLine="480" w:firstLineChars="200"/>
        <w:jc w:val="left"/>
        <w:rPr>
          <w:rFonts w:ascii="宋体" w:hAnsi="宋体" w:cs="宋体"/>
          <w:bCs/>
          <w:sz w:val="24"/>
          <w:szCs w:val="24"/>
        </w:rPr>
      </w:pPr>
      <w:r>
        <w:rPr>
          <w:rFonts w:hint="eastAsia" w:ascii="宋体" w:hAnsi="宋体"/>
          <w:sz w:val="24"/>
        </w:rPr>
        <w:t>供应商必须对其报价文件中提供各种资料、说明的真实性负责。竞价前或竞价结束后在报价文件审核过程中，如有发现供应商有为谋取成交而提供不实资料或响应的行为，将取消其报价资格，并按相关规定处罚；竞价结束后，采购人有可能对成交人报价文件中的承诺内容和证明材料进行核查，成交人应无条件配合采购人的核查工作，不得托词拒绝核查或隐瞒真实情况；若在签订合同时，发现成交人有提供不实材料谋取成交等违法违规行为，将取消其成交人资格，并按相关规定处罚；给采购人和代理机构造成损失的，还必须进行赔偿并承担相应责任。</w:t>
      </w:r>
    </w:p>
    <w:p w14:paraId="5A791390">
      <w:pPr>
        <w:widowControl/>
        <w:spacing w:line="360" w:lineRule="auto"/>
        <w:jc w:val="left"/>
        <w:rPr>
          <w:rFonts w:ascii="宋体" w:hAnsi="宋体" w:cs="宋体"/>
          <w:b/>
          <w:kern w:val="0"/>
          <w:sz w:val="24"/>
          <w:szCs w:val="24"/>
        </w:rPr>
      </w:pPr>
      <w:r>
        <w:rPr>
          <w:rFonts w:hint="eastAsia" w:ascii="宋体" w:hAnsi="宋体" w:cs="宋体"/>
          <w:b/>
          <w:kern w:val="0"/>
          <w:sz w:val="24"/>
          <w:szCs w:val="24"/>
        </w:rPr>
        <w:t>五、竞价结果确认</w:t>
      </w:r>
    </w:p>
    <w:p w14:paraId="55DD1E0E">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1、采购人确认成交结果后，在中国政府采购网、</w:t>
      </w:r>
      <w:r>
        <w:rPr>
          <w:rFonts w:hint="eastAsia" w:ascii="宋体" w:hAnsi="宋体"/>
          <w:sz w:val="24"/>
          <w:szCs w:val="24"/>
        </w:rPr>
        <w:t>福建立勤项目管理有限公司</w:t>
      </w:r>
      <w:r>
        <w:rPr>
          <w:rFonts w:hint="eastAsia" w:ascii="宋体" w:hAnsi="宋体" w:cs="宋体"/>
          <w:bCs/>
          <w:kern w:val="0"/>
          <w:sz w:val="24"/>
          <w:szCs w:val="24"/>
        </w:rPr>
        <w:t>官网上发布成交公告。公告期限为公告之日起1个工作日。</w:t>
      </w:r>
    </w:p>
    <w:p w14:paraId="74B88ECE">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2、网上竞价公告期满，采购代理机构以成交结果通知书等方式书面通知采购单位。</w:t>
      </w:r>
    </w:p>
    <w:p w14:paraId="6FA26410">
      <w:pPr>
        <w:widowControl/>
        <w:spacing w:line="360" w:lineRule="auto"/>
        <w:jc w:val="left"/>
        <w:rPr>
          <w:rFonts w:ascii="宋体" w:hAnsi="宋体" w:cs="宋体"/>
          <w:b/>
          <w:kern w:val="0"/>
          <w:sz w:val="24"/>
          <w:szCs w:val="24"/>
        </w:rPr>
      </w:pPr>
      <w:r>
        <w:rPr>
          <w:rFonts w:hint="eastAsia" w:ascii="宋体" w:hAnsi="宋体" w:cs="宋体"/>
          <w:b/>
          <w:kern w:val="0"/>
          <w:sz w:val="24"/>
          <w:szCs w:val="24"/>
        </w:rPr>
        <w:t>六、竞价保证金</w:t>
      </w:r>
    </w:p>
    <w:p w14:paraId="6E3D1A15">
      <w:pPr>
        <w:widowControl/>
        <w:spacing w:line="360" w:lineRule="auto"/>
        <w:ind w:firstLine="480" w:firstLineChars="200"/>
        <w:jc w:val="left"/>
        <w:rPr>
          <w:rFonts w:ascii="宋体" w:hAnsi="宋体" w:cs="宋体"/>
          <w:bCs/>
          <w:sz w:val="24"/>
          <w:szCs w:val="24"/>
        </w:rPr>
      </w:pPr>
      <w:r>
        <w:rPr>
          <w:rFonts w:hint="eastAsia" w:ascii="宋体" w:hAnsi="宋体" w:cs="宋体"/>
          <w:bCs/>
          <w:kern w:val="0"/>
          <w:sz w:val="24"/>
          <w:szCs w:val="24"/>
        </w:rPr>
        <w:t>1、</w:t>
      </w:r>
      <w:r>
        <w:rPr>
          <w:rFonts w:hint="eastAsia" w:ascii="宋体" w:hAnsi="宋体" w:cs="宋体"/>
          <w:b/>
          <w:kern w:val="0"/>
          <w:sz w:val="24"/>
          <w:szCs w:val="24"/>
        </w:rPr>
        <w:t>竞价保证金：人民币</w:t>
      </w:r>
      <w:r>
        <w:rPr>
          <w:rFonts w:hint="eastAsia" w:ascii="宋体" w:hAnsi="宋体" w:cs="宋体"/>
          <w:b/>
          <w:kern w:val="0"/>
          <w:sz w:val="24"/>
          <w:szCs w:val="24"/>
          <w:u w:val="single"/>
        </w:rPr>
        <w:t>壹仟壹佰元整</w:t>
      </w:r>
      <w:r>
        <w:rPr>
          <w:rFonts w:hint="eastAsia" w:ascii="宋体" w:hAnsi="宋体" w:cs="宋体"/>
          <w:bCs/>
          <w:kern w:val="0"/>
          <w:sz w:val="24"/>
          <w:szCs w:val="24"/>
        </w:rPr>
        <w:t>，以银行转账、电汇等非现金形式提交(不接受现金、现金存款形式提交)；竞价保证金不是以竞价人名义提交的，将导致其竞价资格被拒绝。竞价人的竞价保证金未在</w:t>
      </w:r>
      <w:r>
        <w:rPr>
          <w:rFonts w:hint="eastAsia" w:ascii="宋体" w:hAnsi="宋体" w:cs="宋体"/>
          <w:bCs/>
          <w:kern w:val="0"/>
          <w:sz w:val="24"/>
          <w:szCs w:val="24"/>
          <w:u w:val="single"/>
        </w:rPr>
        <w:t>报名截止时间前</w:t>
      </w:r>
      <w:r>
        <w:rPr>
          <w:rFonts w:hint="eastAsia" w:ascii="宋体" w:hAnsi="宋体" w:cs="宋体"/>
          <w:bCs/>
          <w:kern w:val="0"/>
          <w:sz w:val="24"/>
          <w:szCs w:val="24"/>
        </w:rPr>
        <w:t>到达指定账户的将导致其竞价资格被拒绝。（</w:t>
      </w:r>
      <w:r>
        <w:rPr>
          <w:rFonts w:ascii="宋体" w:hAnsi="宋体"/>
          <w:sz w:val="24"/>
          <w:szCs w:val="24"/>
        </w:rPr>
        <w:t>缴纳</w:t>
      </w:r>
      <w:r>
        <w:rPr>
          <w:rFonts w:hint="eastAsia" w:ascii="宋体" w:hAnsi="宋体"/>
          <w:sz w:val="24"/>
          <w:szCs w:val="24"/>
        </w:rPr>
        <w:t>保证金</w:t>
      </w:r>
      <w:r>
        <w:rPr>
          <w:rFonts w:ascii="宋体" w:hAnsi="宋体"/>
          <w:sz w:val="24"/>
          <w:szCs w:val="24"/>
        </w:rPr>
        <w:t>账户信息：开户名：</w:t>
      </w:r>
      <w:r>
        <w:rPr>
          <w:rFonts w:hint="eastAsia" w:ascii="宋体" w:hAnsi="宋体" w:cs="宋体"/>
          <w:kern w:val="0"/>
          <w:sz w:val="24"/>
        </w:rPr>
        <w:t>福建立勤项目管理有限公司</w:t>
      </w:r>
      <w:r>
        <w:rPr>
          <w:rFonts w:hint="eastAsia" w:ascii="宋体" w:hAnsi="宋体"/>
          <w:sz w:val="24"/>
          <w:szCs w:val="24"/>
        </w:rPr>
        <w:t>，</w:t>
      </w:r>
      <w:r>
        <w:rPr>
          <w:rFonts w:ascii="宋体" w:hAnsi="宋体"/>
          <w:sz w:val="24"/>
          <w:szCs w:val="24"/>
        </w:rPr>
        <w:t>开户行：</w:t>
      </w:r>
      <w:r>
        <w:rPr>
          <w:rFonts w:hint="eastAsia" w:ascii="宋体" w:hAnsi="宋体" w:cs="宋体"/>
          <w:kern w:val="0"/>
          <w:sz w:val="24"/>
        </w:rPr>
        <w:t>招商银行福州鼓楼支行，</w:t>
      </w:r>
      <w:r>
        <w:rPr>
          <w:rFonts w:ascii="宋体" w:hAnsi="宋体"/>
          <w:sz w:val="24"/>
          <w:szCs w:val="24"/>
        </w:rPr>
        <w:t>账号</w:t>
      </w:r>
      <w:r>
        <w:rPr>
          <w:rFonts w:hint="eastAsia" w:ascii="宋体" w:hAnsi="宋体"/>
          <w:sz w:val="24"/>
          <w:szCs w:val="24"/>
        </w:rPr>
        <w:t>：</w:t>
      </w:r>
      <w:r>
        <w:rPr>
          <w:rFonts w:hint="eastAsia" w:ascii="宋体" w:hAnsi="宋体" w:cs="宋体"/>
          <w:kern w:val="0"/>
          <w:sz w:val="24"/>
        </w:rPr>
        <w:t>5919 1063 8210 001，行号：</w:t>
      </w:r>
      <w:r>
        <w:rPr>
          <w:rFonts w:hint="eastAsia" w:ascii="宋体" w:hAnsi="宋体"/>
          <w:sz w:val="24"/>
          <w:szCs w:val="24"/>
        </w:rPr>
        <w:t>3083 9102 6261）</w:t>
      </w:r>
    </w:p>
    <w:p w14:paraId="55DE055C">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2、成交供应商在向采购代理机构提供采购合同后可申请无息退回。</w:t>
      </w:r>
    </w:p>
    <w:p w14:paraId="18943BD0">
      <w:pPr>
        <w:spacing w:line="360" w:lineRule="auto"/>
        <w:jc w:val="left"/>
        <w:rPr>
          <w:rFonts w:ascii="宋体" w:hAnsi="宋体" w:cs="宋体"/>
          <w:b/>
          <w:kern w:val="0"/>
          <w:sz w:val="24"/>
          <w:szCs w:val="24"/>
        </w:rPr>
      </w:pPr>
      <w:r>
        <w:rPr>
          <w:rFonts w:hint="eastAsia" w:ascii="宋体" w:hAnsi="宋体" w:cs="宋体"/>
          <w:b/>
          <w:kern w:val="0"/>
          <w:sz w:val="24"/>
          <w:szCs w:val="24"/>
        </w:rPr>
        <w:t>七、质疑</w:t>
      </w:r>
    </w:p>
    <w:p w14:paraId="17383E8A">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1、竞价人认为竞价文件、采购过程、成交结果使自己的权益受到损害的，参照政府采购质疑和投诉办法的有关规定向以书面形式向采购人、采购代理机构提出质疑。</w:t>
      </w:r>
    </w:p>
    <w:p w14:paraId="2A56F9E8">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2、提出质疑的竞价人(以下简称质疑竞价人)应当是参与本项目采购活动的竞价人。</w:t>
      </w:r>
    </w:p>
    <w:p w14:paraId="545340C2">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潜在竞价人已完成报名的，可以对该竞价文件提出质疑。未参加竞价的供应商（或未报名的潜在竞价人）的质疑函将不予受理。</w:t>
      </w:r>
    </w:p>
    <w:p w14:paraId="1CA4B8B0">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3、在法定质疑期内质疑人须一次性提出针对同一采购程序环节的质疑，二（多）次质疑不予受理。</w:t>
      </w:r>
    </w:p>
    <w:p w14:paraId="4C03C1FC">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4、竞价人提出质疑应当提交质疑函和必要的证明材料。质疑函应当包括下列内容：</w:t>
      </w:r>
    </w:p>
    <w:p w14:paraId="7592DCED">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(一)供应商的姓名或者名称、地址、邮编、联系人及联系电话；</w:t>
      </w:r>
    </w:p>
    <w:p w14:paraId="2231E09C">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(二)质疑项目的名称、编号；</w:t>
      </w:r>
    </w:p>
    <w:p w14:paraId="20A01591">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(三)具体、明确的质疑事项和与质疑事项相关的请求；</w:t>
      </w:r>
    </w:p>
    <w:p w14:paraId="2315A5F2">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(四)事实依据；</w:t>
      </w:r>
    </w:p>
    <w:p w14:paraId="48E25699">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(五)必要的法律依据；</w:t>
      </w:r>
    </w:p>
    <w:p w14:paraId="67883A84">
      <w:pPr>
        <w:widowControl/>
        <w:spacing w:line="360" w:lineRule="auto"/>
        <w:ind w:firstLine="240" w:firstLineChars="100"/>
        <w:jc w:val="left"/>
        <w:rPr>
          <w:rFonts w:ascii="宋体" w:hAnsi="宋体" w:cs="宋体"/>
          <w:bCs/>
          <w:kern w:val="0"/>
          <w:sz w:val="24"/>
          <w:szCs w:val="24"/>
        </w:rPr>
      </w:pPr>
      <w:r>
        <w:rPr>
          <w:rFonts w:hint="eastAsia" w:ascii="宋体" w:hAnsi="宋体" w:cs="宋体"/>
          <w:bCs/>
          <w:kern w:val="0"/>
          <w:sz w:val="24"/>
          <w:szCs w:val="24"/>
        </w:rPr>
        <w:t>(六)提出质疑的日期。</w:t>
      </w:r>
    </w:p>
    <w:p w14:paraId="23C7A5CB">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供应商为自然人的，应当由本人签字；供应商为法人或者其他组织的，应当由法定代表人、主要负责人，或者其授权代表签字或者盖章，并加盖公章。质疑人委托授权代表办理质疑事务时应当向采购人或招标代理机构提交质疑人的授权委托书、法定代表人或主要负责人及代理人的身份证复印件；授权委托书应载明委托代理的事项和具体委托权限。</w:t>
      </w:r>
    </w:p>
    <w:p w14:paraId="11C8DE31">
      <w:pPr>
        <w:widowControl/>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5、竞价人提出质疑，应提交由法定代表人或授权代表（提供授权函）签署、加盖公章的书面原件（拒绝传真、电邮、电话形式等其它形式）及统一社会信用代码营业执照复印件并加盖公章送达采购人或采购代理机构，未提供完整材料的，采购人或采购代理机构有权不受理。</w:t>
      </w:r>
    </w:p>
    <w:p w14:paraId="24F0856F">
      <w:pPr>
        <w:spacing w:line="360" w:lineRule="auto"/>
        <w:jc w:val="center"/>
        <w:rPr>
          <w:rFonts w:ascii="宋体" w:hAnsi="宋体"/>
          <w:b/>
          <w:sz w:val="28"/>
          <w:szCs w:val="28"/>
        </w:rPr>
      </w:pPr>
      <w:r>
        <w:rPr>
          <w:rFonts w:ascii="宋体" w:hAnsi="宋体" w:cs="宋体"/>
          <w:bCs/>
          <w:kern w:val="0"/>
          <w:sz w:val="24"/>
          <w:szCs w:val="24"/>
        </w:rPr>
        <w:br w:type="page"/>
      </w:r>
      <w:r>
        <w:rPr>
          <w:rFonts w:hint="eastAsia" w:ascii="宋体" w:hAnsi="宋体"/>
          <w:b/>
          <w:sz w:val="28"/>
          <w:szCs w:val="28"/>
        </w:rPr>
        <w:t>第四章  签订合同</w:t>
      </w:r>
    </w:p>
    <w:p w14:paraId="6EE939EE">
      <w:pPr>
        <w:spacing w:line="360" w:lineRule="auto"/>
        <w:rPr>
          <w:rFonts w:ascii="宋体" w:hAnsi="宋体"/>
          <w:sz w:val="24"/>
          <w:szCs w:val="24"/>
        </w:rPr>
      </w:pPr>
    </w:p>
    <w:p w14:paraId="6877608D">
      <w:pPr>
        <w:spacing w:line="360" w:lineRule="auto"/>
        <w:ind w:firstLine="480" w:firstLineChars="200"/>
        <w:rPr>
          <w:rFonts w:ascii="宋体" w:hAnsi="宋体"/>
          <w:sz w:val="24"/>
          <w:szCs w:val="24"/>
        </w:rPr>
      </w:pPr>
      <w:r>
        <w:rPr>
          <w:rFonts w:hint="eastAsia" w:ascii="宋体" w:hAnsi="宋体"/>
          <w:sz w:val="24"/>
          <w:szCs w:val="24"/>
        </w:rPr>
        <w:t>1、采购人、成交供应商在《成交通知书》发出之日起15日内，根据竞价文件确定的事项和成交供应商报价文件，与福建农林大学签订合同。若成交供应商自愿放弃成交资格或未在规定时间内签订合同，采购人有权没收竞价保证金，并保留追究其法律责任的权利。</w:t>
      </w:r>
    </w:p>
    <w:p w14:paraId="0EE491A9">
      <w:pPr>
        <w:spacing w:line="360" w:lineRule="auto"/>
        <w:ind w:firstLine="480" w:firstLineChars="200"/>
        <w:jc w:val="left"/>
        <w:rPr>
          <w:rFonts w:ascii="宋体" w:hAnsi="宋体"/>
          <w:sz w:val="24"/>
          <w:szCs w:val="24"/>
        </w:rPr>
      </w:pPr>
      <w:r>
        <w:rPr>
          <w:rFonts w:hint="eastAsia" w:ascii="宋体" w:hAnsi="宋体"/>
          <w:sz w:val="24"/>
          <w:szCs w:val="24"/>
        </w:rPr>
        <w:t>2、按竞价报价文件承诺的价格及时向采购单位提供高质量的产品和服务。</w:t>
      </w:r>
    </w:p>
    <w:p w14:paraId="037AC68A">
      <w:pPr>
        <w:autoSpaceDN w:val="0"/>
        <w:spacing w:line="360" w:lineRule="auto"/>
        <w:jc w:val="center"/>
        <w:rPr>
          <w:rStyle w:val="24"/>
          <w:rFonts w:ascii="宋体" w:hAnsi="宋体"/>
          <w:sz w:val="24"/>
          <w:szCs w:val="24"/>
        </w:rPr>
      </w:pPr>
      <w:r>
        <w:rPr>
          <w:rFonts w:ascii="宋体" w:hAnsi="宋体"/>
          <w:sz w:val="24"/>
          <w:szCs w:val="24"/>
        </w:rPr>
        <w:br w:type="page"/>
      </w:r>
    </w:p>
    <w:p w14:paraId="521D15AF">
      <w:pPr>
        <w:autoSpaceDN w:val="0"/>
        <w:spacing w:line="360" w:lineRule="auto"/>
        <w:jc w:val="center"/>
        <w:rPr>
          <w:rFonts w:asciiTheme="minorEastAsia" w:hAnsiTheme="minorEastAsia" w:eastAsiaTheme="minorEastAsia"/>
          <w:b/>
          <w:sz w:val="28"/>
          <w:szCs w:val="28"/>
        </w:rPr>
      </w:pPr>
      <w:r>
        <w:rPr>
          <w:rStyle w:val="24"/>
          <w:rFonts w:hint="eastAsia" w:asciiTheme="minorEastAsia" w:hAnsiTheme="minorEastAsia" w:eastAsiaTheme="minorEastAsia"/>
          <w:sz w:val="28"/>
          <w:szCs w:val="28"/>
        </w:rPr>
        <w:t>福建农林大学网上竞价</w:t>
      </w:r>
      <w:r>
        <w:rPr>
          <w:rStyle w:val="24"/>
          <w:rFonts w:asciiTheme="minorEastAsia" w:hAnsiTheme="minorEastAsia" w:eastAsiaTheme="minorEastAsia"/>
          <w:sz w:val="28"/>
          <w:szCs w:val="28"/>
        </w:rPr>
        <w:t>采购合同</w:t>
      </w:r>
    </w:p>
    <w:p w14:paraId="0A897ACB">
      <w:pPr>
        <w:pStyle w:val="18"/>
        <w:spacing w:before="0" w:beforeAutospacing="0" w:after="0" w:afterAutospacing="0" w:line="360" w:lineRule="auto"/>
        <w:jc w:val="center"/>
        <w:rPr>
          <w:rStyle w:val="24"/>
          <w:rFonts w:asciiTheme="minorEastAsia" w:hAnsiTheme="minorEastAsia" w:eastAsiaTheme="minorEastAsia"/>
          <w:color w:val="auto"/>
          <w:sz w:val="28"/>
          <w:szCs w:val="28"/>
        </w:rPr>
      </w:pPr>
      <w:r>
        <w:rPr>
          <w:rFonts w:hint="eastAsia" w:ascii="宋体" w:hAnsi="宋体"/>
          <w:szCs w:val="24"/>
        </w:rPr>
        <w:t xml:space="preserve">                                                 合同</w:t>
      </w:r>
      <w:r>
        <w:rPr>
          <w:rFonts w:hint="eastAsia" w:ascii="宋体" w:hAnsi="宋体"/>
          <w:color w:val="auto"/>
          <w:szCs w:val="24"/>
        </w:rPr>
        <w:t>编号：WJ2025064</w:t>
      </w:r>
    </w:p>
    <w:p w14:paraId="23FA94CB">
      <w:pPr>
        <w:pStyle w:val="18"/>
        <w:spacing w:before="0" w:beforeAutospacing="0" w:after="0" w:afterAutospacing="0" w:line="360" w:lineRule="auto"/>
        <w:jc w:val="center"/>
        <w:rPr>
          <w:rFonts w:asciiTheme="minorEastAsia" w:hAnsiTheme="minorEastAsia" w:eastAsiaTheme="minorEastAsia"/>
          <w:b/>
          <w:color w:val="auto"/>
          <w:sz w:val="28"/>
          <w:szCs w:val="28"/>
        </w:rPr>
      </w:pPr>
      <w:r>
        <w:rPr>
          <w:rStyle w:val="24"/>
          <w:rFonts w:asciiTheme="minorEastAsia" w:hAnsiTheme="minorEastAsia" w:eastAsiaTheme="minorEastAsia"/>
          <w:color w:val="auto"/>
          <w:sz w:val="28"/>
          <w:szCs w:val="28"/>
        </w:rPr>
        <w:t>编制说明</w:t>
      </w:r>
    </w:p>
    <w:p w14:paraId="1179CC42">
      <w:pPr>
        <w:pStyle w:val="18"/>
        <w:spacing w:before="0" w:beforeAutospacing="0" w:after="0" w:afterAutospacing="0" w:line="360" w:lineRule="auto"/>
        <w:rPr>
          <w:rFonts w:asciiTheme="minorEastAsia" w:hAnsiTheme="minorEastAsia" w:eastAsiaTheme="minorEastAsia"/>
          <w:szCs w:val="24"/>
        </w:rPr>
      </w:pPr>
      <w:r>
        <w:rPr>
          <w:rStyle w:val="24"/>
          <w:rFonts w:asciiTheme="minorEastAsia" w:hAnsiTheme="minorEastAsia" w:eastAsiaTheme="minorEastAsia"/>
          <w:szCs w:val="24"/>
        </w:rPr>
        <w:t>1、签订合同应遵守</w:t>
      </w:r>
      <w:r>
        <w:rPr>
          <w:rStyle w:val="24"/>
          <w:rFonts w:hint="eastAsia" w:asciiTheme="minorEastAsia" w:hAnsiTheme="minorEastAsia" w:eastAsiaTheme="minorEastAsia"/>
          <w:szCs w:val="24"/>
        </w:rPr>
        <w:t>《中华人民共和国政府采购法》、《中华人民共和国民法典》</w:t>
      </w:r>
      <w:r>
        <w:rPr>
          <w:rStyle w:val="24"/>
          <w:rFonts w:asciiTheme="minorEastAsia" w:hAnsiTheme="minorEastAsia" w:eastAsiaTheme="minorEastAsia"/>
          <w:szCs w:val="24"/>
        </w:rPr>
        <w:t>。</w:t>
      </w:r>
    </w:p>
    <w:p w14:paraId="1BCE303A">
      <w:pPr>
        <w:pStyle w:val="18"/>
        <w:spacing w:before="0" w:beforeAutospacing="0" w:after="0" w:afterAutospacing="0" w:line="360" w:lineRule="auto"/>
        <w:rPr>
          <w:rFonts w:asciiTheme="minorEastAsia" w:hAnsiTheme="minorEastAsia" w:eastAsiaTheme="minorEastAsia"/>
          <w:szCs w:val="24"/>
        </w:rPr>
      </w:pPr>
      <w:r>
        <w:rPr>
          <w:rStyle w:val="24"/>
          <w:rFonts w:asciiTheme="minorEastAsia" w:hAnsiTheme="minorEastAsia" w:eastAsiaTheme="minorEastAsia"/>
          <w:szCs w:val="24"/>
        </w:rPr>
        <w:t>2、签订合同时，采购人与</w:t>
      </w:r>
      <w:r>
        <w:rPr>
          <w:rStyle w:val="24"/>
          <w:rFonts w:hint="eastAsia" w:cs="宋体" w:asciiTheme="minorEastAsia" w:hAnsiTheme="minorEastAsia" w:eastAsiaTheme="minorEastAsia"/>
          <w:szCs w:val="24"/>
        </w:rPr>
        <w:t>成交供应商</w:t>
      </w:r>
      <w:r>
        <w:rPr>
          <w:rStyle w:val="24"/>
          <w:rFonts w:asciiTheme="minorEastAsia" w:hAnsiTheme="minorEastAsia" w:eastAsiaTheme="minorEastAsia"/>
          <w:szCs w:val="24"/>
        </w:rPr>
        <w:t>应结合</w:t>
      </w:r>
      <w:r>
        <w:rPr>
          <w:rStyle w:val="24"/>
          <w:rFonts w:hint="eastAsia" w:asciiTheme="minorEastAsia" w:hAnsiTheme="minorEastAsia" w:eastAsiaTheme="minorEastAsia"/>
          <w:szCs w:val="24"/>
        </w:rPr>
        <w:t>竞价文件</w:t>
      </w:r>
      <w:r>
        <w:rPr>
          <w:rStyle w:val="24"/>
          <w:rFonts w:asciiTheme="minorEastAsia" w:hAnsiTheme="minorEastAsia" w:eastAsiaTheme="minorEastAsia"/>
          <w:szCs w:val="24"/>
        </w:rPr>
        <w:t>规定填</w:t>
      </w:r>
      <w:r>
        <w:rPr>
          <w:rStyle w:val="24"/>
          <w:rFonts w:hint="eastAsia" w:asciiTheme="minorEastAsia" w:hAnsiTheme="minorEastAsia" w:eastAsiaTheme="minorEastAsia"/>
          <w:szCs w:val="24"/>
        </w:rPr>
        <w:t>写</w:t>
      </w:r>
      <w:r>
        <w:rPr>
          <w:rStyle w:val="24"/>
          <w:rFonts w:asciiTheme="minorEastAsia" w:hAnsiTheme="minorEastAsia" w:eastAsiaTheme="minorEastAsia"/>
          <w:szCs w:val="24"/>
        </w:rPr>
        <w:t>相应内容。</w:t>
      </w:r>
      <w:r>
        <w:rPr>
          <w:rStyle w:val="24"/>
          <w:rFonts w:hint="eastAsia" w:asciiTheme="minorEastAsia" w:hAnsiTheme="minorEastAsia" w:eastAsiaTheme="minorEastAsia"/>
          <w:szCs w:val="24"/>
        </w:rPr>
        <w:t>竞价文件</w:t>
      </w:r>
      <w:r>
        <w:rPr>
          <w:rStyle w:val="24"/>
          <w:rFonts w:asciiTheme="minorEastAsia" w:hAnsiTheme="minorEastAsia" w:eastAsiaTheme="minorEastAsia"/>
          <w:szCs w:val="24"/>
        </w:rPr>
        <w:t>已有规定的，双方均不得变更或调整；</w:t>
      </w:r>
      <w:r>
        <w:rPr>
          <w:rStyle w:val="24"/>
          <w:rFonts w:hint="eastAsia" w:asciiTheme="minorEastAsia" w:hAnsiTheme="minorEastAsia" w:eastAsiaTheme="minorEastAsia"/>
          <w:szCs w:val="24"/>
        </w:rPr>
        <w:t>竞价文件</w:t>
      </w:r>
      <w:r>
        <w:rPr>
          <w:rStyle w:val="24"/>
          <w:rFonts w:asciiTheme="minorEastAsia" w:hAnsiTheme="minorEastAsia" w:eastAsiaTheme="minorEastAsia"/>
          <w:szCs w:val="24"/>
        </w:rPr>
        <w:t>未作规定的，双方可通过友好协商进行约定。</w:t>
      </w:r>
    </w:p>
    <w:p w14:paraId="0CEB74E9">
      <w:pPr>
        <w:pStyle w:val="18"/>
        <w:spacing w:before="0" w:beforeAutospacing="0" w:after="0" w:afterAutospacing="0" w:line="360" w:lineRule="auto"/>
        <w:rPr>
          <w:rFonts w:asciiTheme="minorEastAsia" w:hAnsiTheme="minorEastAsia" w:eastAsiaTheme="minorEastAsia"/>
          <w:szCs w:val="24"/>
        </w:rPr>
      </w:pPr>
      <w:r>
        <w:rPr>
          <w:rStyle w:val="24"/>
          <w:rFonts w:asciiTheme="minorEastAsia" w:hAnsiTheme="minorEastAsia" w:eastAsiaTheme="minorEastAsia"/>
          <w:szCs w:val="24"/>
        </w:rPr>
        <w:t>3、国家有关部门</w:t>
      </w:r>
      <w:r>
        <w:rPr>
          <w:rStyle w:val="24"/>
          <w:rFonts w:hint="eastAsia" w:asciiTheme="minorEastAsia" w:hAnsiTheme="minorEastAsia" w:eastAsiaTheme="minorEastAsia"/>
          <w:szCs w:val="24"/>
        </w:rPr>
        <w:t>若</w:t>
      </w:r>
      <w:r>
        <w:rPr>
          <w:rStyle w:val="24"/>
          <w:rFonts w:asciiTheme="minorEastAsia" w:hAnsiTheme="minorEastAsia" w:eastAsiaTheme="minorEastAsia"/>
          <w:szCs w:val="24"/>
        </w:rPr>
        <w:t>对合同有规范文本的，可使用相应合同文本。</w:t>
      </w:r>
    </w:p>
    <w:p w14:paraId="0E6708E1">
      <w:pPr>
        <w:pStyle w:val="18"/>
        <w:spacing w:before="0" w:beforeAutospacing="0" w:after="0" w:afterAutospacing="0" w:line="360" w:lineRule="auto"/>
        <w:rPr>
          <w:rFonts w:asciiTheme="minorEastAsia" w:hAnsiTheme="minorEastAsia" w:eastAsiaTheme="minorEastAsia"/>
          <w:szCs w:val="24"/>
        </w:rPr>
      </w:pPr>
    </w:p>
    <w:p w14:paraId="1EA27B2C">
      <w:pPr>
        <w:pStyle w:val="18"/>
        <w:spacing w:before="0" w:beforeAutospacing="0" w:after="0" w:afterAutospacing="0" w:line="360" w:lineRule="auto"/>
        <w:rPr>
          <w:rFonts w:asciiTheme="minorEastAsia" w:hAnsiTheme="minorEastAsia" w:eastAsiaTheme="minorEastAsia"/>
          <w:szCs w:val="24"/>
        </w:rPr>
      </w:pPr>
      <w:r>
        <w:rPr>
          <w:rFonts w:asciiTheme="minorEastAsia" w:hAnsiTheme="minorEastAsia" w:eastAsiaTheme="minorEastAsia"/>
          <w:szCs w:val="24"/>
        </w:rPr>
        <w:t>甲方：</w:t>
      </w:r>
      <w:r>
        <w:rPr>
          <w:rFonts w:asciiTheme="minorEastAsia" w:hAnsiTheme="minorEastAsia" w:eastAsiaTheme="minorEastAsia"/>
          <w:szCs w:val="24"/>
          <w:u w:val="single"/>
        </w:rPr>
        <w:t>福建农林大学</w:t>
      </w:r>
    </w:p>
    <w:p w14:paraId="129371DB">
      <w:pPr>
        <w:pStyle w:val="18"/>
        <w:spacing w:before="0" w:beforeAutospacing="0" w:after="0" w:afterAutospacing="0" w:line="360" w:lineRule="auto"/>
        <w:rPr>
          <w:rFonts w:asciiTheme="minorEastAsia" w:hAnsiTheme="minorEastAsia" w:eastAsiaTheme="minorEastAsia"/>
          <w:szCs w:val="24"/>
        </w:rPr>
      </w:pPr>
      <w:r>
        <w:rPr>
          <w:rFonts w:asciiTheme="minorEastAsia" w:hAnsiTheme="minorEastAsia" w:eastAsiaTheme="minorEastAsia"/>
          <w:szCs w:val="24"/>
        </w:rPr>
        <w:t>乙方：</w:t>
      </w:r>
      <w:r>
        <w:rPr>
          <w:rFonts w:asciiTheme="minorEastAsia" w:hAnsiTheme="minorEastAsia" w:eastAsiaTheme="minorEastAsia"/>
          <w:szCs w:val="24"/>
          <w:u w:val="single"/>
        </w:rPr>
        <w:t>（</w:t>
      </w:r>
      <w:r>
        <w:rPr>
          <w:rFonts w:hint="eastAsia" w:asciiTheme="minorEastAsia" w:hAnsiTheme="minorEastAsia" w:eastAsiaTheme="minorEastAsia"/>
          <w:szCs w:val="24"/>
          <w:u w:val="single"/>
        </w:rPr>
        <w:t>成交供应商</w:t>
      </w:r>
      <w:r>
        <w:rPr>
          <w:rFonts w:asciiTheme="minorEastAsia" w:hAnsiTheme="minorEastAsia" w:eastAsiaTheme="minorEastAsia"/>
          <w:szCs w:val="24"/>
          <w:u w:val="single"/>
        </w:rPr>
        <w:t>全称）</w:t>
      </w:r>
    </w:p>
    <w:p w14:paraId="0AF4E506">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根据</w:t>
      </w:r>
      <w:r>
        <w:rPr>
          <w:rFonts w:hint="eastAsia" w:asciiTheme="minorEastAsia" w:hAnsiTheme="minorEastAsia" w:eastAsiaTheme="minorEastAsia"/>
          <w:szCs w:val="24"/>
        </w:rPr>
        <w:t>项目</w:t>
      </w:r>
      <w:r>
        <w:rPr>
          <w:rFonts w:asciiTheme="minorEastAsia" w:hAnsiTheme="minorEastAsia" w:eastAsiaTheme="minorEastAsia"/>
          <w:szCs w:val="24"/>
        </w:rPr>
        <w:t>编号为</w:t>
      </w:r>
      <w:r>
        <w:rPr>
          <w:rFonts w:asciiTheme="minorEastAsia" w:hAnsiTheme="minorEastAsia" w:eastAsiaTheme="minorEastAsia"/>
          <w:szCs w:val="24"/>
          <w:u w:val="single"/>
        </w:rPr>
        <w:t>      </w:t>
      </w:r>
      <w:r>
        <w:rPr>
          <w:rFonts w:asciiTheme="minorEastAsia" w:hAnsiTheme="minorEastAsia" w:eastAsiaTheme="minorEastAsia"/>
          <w:szCs w:val="24"/>
        </w:rPr>
        <w:t>的</w:t>
      </w:r>
      <w:r>
        <w:rPr>
          <w:rFonts w:asciiTheme="minorEastAsia" w:hAnsiTheme="minorEastAsia" w:eastAsiaTheme="minorEastAsia"/>
          <w:szCs w:val="24"/>
          <w:u w:val="single"/>
        </w:rPr>
        <w:t>（填写“项目名称”</w:t>
      </w:r>
      <w:r>
        <w:rPr>
          <w:rFonts w:hint="eastAsia" w:asciiTheme="minorEastAsia" w:hAnsiTheme="minorEastAsia" w:eastAsiaTheme="minorEastAsia"/>
          <w:szCs w:val="24"/>
          <w:u w:val="single"/>
        </w:rPr>
        <w:t xml:space="preserve">） </w:t>
      </w:r>
      <w:r>
        <w:rPr>
          <w:rFonts w:asciiTheme="minorEastAsia" w:hAnsiTheme="minorEastAsia" w:eastAsiaTheme="minorEastAsia"/>
          <w:szCs w:val="24"/>
        </w:rPr>
        <w:t>项目（以下简称：“本项目”）的</w:t>
      </w:r>
      <w:r>
        <w:rPr>
          <w:rFonts w:hint="eastAsia" w:asciiTheme="minorEastAsia" w:hAnsiTheme="minorEastAsia" w:eastAsiaTheme="minorEastAsia"/>
          <w:szCs w:val="24"/>
        </w:rPr>
        <w:t>竞价</w:t>
      </w:r>
      <w:r>
        <w:rPr>
          <w:rFonts w:asciiTheme="minorEastAsia" w:hAnsiTheme="minorEastAsia" w:eastAsiaTheme="minorEastAsia"/>
          <w:szCs w:val="24"/>
        </w:rPr>
        <w:t>结果，乙方为</w:t>
      </w:r>
      <w:r>
        <w:rPr>
          <w:rFonts w:hint="eastAsia" w:asciiTheme="minorEastAsia" w:hAnsiTheme="minorEastAsia" w:eastAsiaTheme="minorEastAsia"/>
          <w:szCs w:val="24"/>
        </w:rPr>
        <w:t>成交供应商</w:t>
      </w:r>
      <w:r>
        <w:rPr>
          <w:rFonts w:asciiTheme="minorEastAsia" w:hAnsiTheme="minorEastAsia" w:eastAsiaTheme="minorEastAsia"/>
          <w:szCs w:val="24"/>
        </w:rPr>
        <w:t>。现经甲乙双方友好协商，就以下事项达成一致并签订本合同：</w:t>
      </w:r>
    </w:p>
    <w:p w14:paraId="70DB9E36">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1、下列合同文件是构成本合同不可分割的部分：</w:t>
      </w:r>
    </w:p>
    <w:p w14:paraId="582EF010">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1.1合同条款；</w:t>
      </w:r>
    </w:p>
    <w:p w14:paraId="0CE51DC3">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w:t>
      </w:r>
      <w:r>
        <w:rPr>
          <w:rFonts w:hint="eastAsia" w:asciiTheme="minorEastAsia" w:hAnsiTheme="minorEastAsia" w:eastAsiaTheme="minorEastAsia"/>
          <w:szCs w:val="24"/>
        </w:rPr>
        <w:t>竞价</w:t>
      </w:r>
      <w:r>
        <w:rPr>
          <w:rFonts w:asciiTheme="minorEastAsia" w:hAnsiTheme="minorEastAsia" w:eastAsiaTheme="minorEastAsia"/>
          <w:szCs w:val="24"/>
        </w:rPr>
        <w:t>文件、乙方的</w:t>
      </w:r>
      <w:r>
        <w:rPr>
          <w:rFonts w:hint="eastAsia" w:asciiTheme="minorEastAsia" w:hAnsiTheme="minorEastAsia" w:eastAsiaTheme="minorEastAsia"/>
          <w:szCs w:val="24"/>
        </w:rPr>
        <w:t>报价</w:t>
      </w:r>
      <w:r>
        <w:rPr>
          <w:rFonts w:asciiTheme="minorEastAsia" w:hAnsiTheme="minorEastAsia" w:eastAsiaTheme="minorEastAsia"/>
          <w:szCs w:val="24"/>
        </w:rPr>
        <w:t>文件；</w:t>
      </w:r>
    </w:p>
    <w:p w14:paraId="2A53ED86">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1.3其他文件或材料：□无。□</w:t>
      </w:r>
      <w:r>
        <w:rPr>
          <w:rFonts w:asciiTheme="minorEastAsia" w:hAnsiTheme="minorEastAsia" w:eastAsiaTheme="minorEastAsia"/>
          <w:szCs w:val="24"/>
          <w:u w:val="single"/>
        </w:rPr>
        <w:t>（按照实际情况编制填写需要增加的内容）无</w:t>
      </w:r>
      <w:r>
        <w:rPr>
          <w:rFonts w:asciiTheme="minorEastAsia" w:hAnsiTheme="minorEastAsia" w:eastAsiaTheme="minorEastAsia"/>
          <w:szCs w:val="24"/>
        </w:rPr>
        <w:t>。</w:t>
      </w:r>
    </w:p>
    <w:p w14:paraId="47BCF647">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2、合同标的</w:t>
      </w:r>
    </w:p>
    <w:p w14:paraId="117F9F33">
      <w:pPr>
        <w:pStyle w:val="18"/>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货物类</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98"/>
        <w:gridCol w:w="1126"/>
        <w:gridCol w:w="794"/>
        <w:gridCol w:w="963"/>
        <w:gridCol w:w="1341"/>
        <w:gridCol w:w="934"/>
        <w:gridCol w:w="1050"/>
        <w:gridCol w:w="935"/>
        <w:gridCol w:w="1211"/>
      </w:tblGrid>
      <w:tr w14:paraId="356189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8" w:type="dxa"/>
            <w:vAlign w:val="center"/>
          </w:tcPr>
          <w:p w14:paraId="2D814B75">
            <w:pPr>
              <w:pStyle w:val="18"/>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合同包号</w:t>
            </w:r>
          </w:p>
        </w:tc>
        <w:tc>
          <w:tcPr>
            <w:tcW w:w="1126" w:type="dxa"/>
            <w:vAlign w:val="center"/>
          </w:tcPr>
          <w:p w14:paraId="6F4755F5">
            <w:pPr>
              <w:pStyle w:val="18"/>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品目号</w:t>
            </w:r>
          </w:p>
        </w:tc>
        <w:tc>
          <w:tcPr>
            <w:tcW w:w="794" w:type="dxa"/>
            <w:vAlign w:val="center"/>
          </w:tcPr>
          <w:p w14:paraId="29512166">
            <w:pPr>
              <w:pStyle w:val="18"/>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货物名称</w:t>
            </w:r>
          </w:p>
        </w:tc>
        <w:tc>
          <w:tcPr>
            <w:tcW w:w="963" w:type="dxa"/>
            <w:vAlign w:val="center"/>
          </w:tcPr>
          <w:p w14:paraId="07F772A0">
            <w:pPr>
              <w:pStyle w:val="18"/>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品牌</w:t>
            </w:r>
          </w:p>
        </w:tc>
        <w:tc>
          <w:tcPr>
            <w:tcW w:w="1341" w:type="dxa"/>
            <w:vAlign w:val="center"/>
          </w:tcPr>
          <w:p w14:paraId="3956A0E8">
            <w:pPr>
              <w:pStyle w:val="18"/>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数量</w:t>
            </w:r>
          </w:p>
          <w:p w14:paraId="08559AC0">
            <w:pPr>
              <w:pStyle w:val="18"/>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（单位）</w:t>
            </w:r>
          </w:p>
        </w:tc>
        <w:tc>
          <w:tcPr>
            <w:tcW w:w="934" w:type="dxa"/>
            <w:vAlign w:val="center"/>
          </w:tcPr>
          <w:p w14:paraId="4731A848">
            <w:pPr>
              <w:pStyle w:val="18"/>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单价（元）</w:t>
            </w:r>
          </w:p>
        </w:tc>
        <w:tc>
          <w:tcPr>
            <w:tcW w:w="1050" w:type="dxa"/>
            <w:vAlign w:val="center"/>
          </w:tcPr>
          <w:p w14:paraId="4CABFFC5">
            <w:pPr>
              <w:pStyle w:val="18"/>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总金额（元）</w:t>
            </w:r>
          </w:p>
        </w:tc>
        <w:tc>
          <w:tcPr>
            <w:tcW w:w="935" w:type="dxa"/>
            <w:vAlign w:val="center"/>
          </w:tcPr>
          <w:p w14:paraId="1BBE68E2">
            <w:pPr>
              <w:pStyle w:val="18"/>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产地</w:t>
            </w:r>
          </w:p>
          <w:p w14:paraId="640BFA0C">
            <w:pPr>
              <w:pStyle w:val="18"/>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类型</w:t>
            </w:r>
          </w:p>
        </w:tc>
        <w:tc>
          <w:tcPr>
            <w:tcW w:w="1211" w:type="dxa"/>
            <w:vAlign w:val="center"/>
          </w:tcPr>
          <w:p w14:paraId="47144AD2">
            <w:pPr>
              <w:pStyle w:val="18"/>
              <w:spacing w:before="0" w:beforeAutospacing="0" w:after="0" w:afterAutospacing="0"/>
              <w:jc w:val="center"/>
              <w:rPr>
                <w:rFonts w:cs="宋体" w:asciiTheme="minorEastAsia" w:hAnsiTheme="minorEastAsia" w:eastAsiaTheme="minorEastAsia"/>
                <w:szCs w:val="24"/>
              </w:rPr>
            </w:pPr>
            <w:r>
              <w:rPr>
                <w:rFonts w:hint="eastAsia" w:cs="宋体" w:asciiTheme="minorEastAsia" w:hAnsiTheme="minorEastAsia" w:eastAsiaTheme="minorEastAsia"/>
                <w:szCs w:val="24"/>
              </w:rPr>
              <w:t>规格型号</w:t>
            </w:r>
          </w:p>
        </w:tc>
      </w:tr>
      <w:tr w14:paraId="50E8B3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8" w:type="dxa"/>
          </w:tcPr>
          <w:p w14:paraId="113C96B6">
            <w:pPr>
              <w:pStyle w:val="18"/>
              <w:spacing w:before="0" w:beforeAutospacing="0" w:after="0" w:afterAutospacing="0"/>
              <w:rPr>
                <w:rFonts w:cs="宋体" w:asciiTheme="minorEastAsia" w:hAnsiTheme="minorEastAsia" w:eastAsiaTheme="minorEastAsia"/>
                <w:szCs w:val="24"/>
              </w:rPr>
            </w:pPr>
          </w:p>
        </w:tc>
        <w:tc>
          <w:tcPr>
            <w:tcW w:w="1126" w:type="dxa"/>
          </w:tcPr>
          <w:p w14:paraId="0C9B543E">
            <w:pPr>
              <w:pStyle w:val="18"/>
              <w:spacing w:before="0" w:beforeAutospacing="0" w:after="0" w:afterAutospacing="0"/>
              <w:rPr>
                <w:rFonts w:cs="宋体" w:asciiTheme="minorEastAsia" w:hAnsiTheme="minorEastAsia" w:eastAsiaTheme="minorEastAsia"/>
                <w:szCs w:val="24"/>
              </w:rPr>
            </w:pPr>
          </w:p>
        </w:tc>
        <w:tc>
          <w:tcPr>
            <w:tcW w:w="794" w:type="dxa"/>
          </w:tcPr>
          <w:p w14:paraId="0D9A4ECA">
            <w:pPr>
              <w:pStyle w:val="18"/>
              <w:spacing w:before="0" w:beforeAutospacing="0" w:after="0" w:afterAutospacing="0"/>
              <w:rPr>
                <w:rFonts w:cs="宋体" w:asciiTheme="minorEastAsia" w:hAnsiTheme="minorEastAsia" w:eastAsiaTheme="minorEastAsia"/>
                <w:szCs w:val="24"/>
              </w:rPr>
            </w:pPr>
          </w:p>
        </w:tc>
        <w:tc>
          <w:tcPr>
            <w:tcW w:w="963" w:type="dxa"/>
          </w:tcPr>
          <w:p w14:paraId="7AA90FB4">
            <w:pPr>
              <w:pStyle w:val="18"/>
              <w:spacing w:before="0" w:beforeAutospacing="0" w:after="0" w:afterAutospacing="0"/>
              <w:rPr>
                <w:rFonts w:cs="宋体" w:asciiTheme="minorEastAsia" w:hAnsiTheme="minorEastAsia" w:eastAsiaTheme="minorEastAsia"/>
                <w:szCs w:val="24"/>
              </w:rPr>
            </w:pPr>
          </w:p>
        </w:tc>
        <w:tc>
          <w:tcPr>
            <w:tcW w:w="1341" w:type="dxa"/>
          </w:tcPr>
          <w:p w14:paraId="27B8ADB5">
            <w:pPr>
              <w:pStyle w:val="18"/>
              <w:spacing w:before="0" w:beforeAutospacing="0" w:after="0" w:afterAutospacing="0"/>
              <w:rPr>
                <w:rFonts w:cs="宋体" w:asciiTheme="minorEastAsia" w:hAnsiTheme="minorEastAsia" w:eastAsiaTheme="minorEastAsia"/>
                <w:szCs w:val="24"/>
              </w:rPr>
            </w:pPr>
          </w:p>
        </w:tc>
        <w:tc>
          <w:tcPr>
            <w:tcW w:w="934" w:type="dxa"/>
          </w:tcPr>
          <w:p w14:paraId="30505BBB">
            <w:pPr>
              <w:pStyle w:val="18"/>
              <w:spacing w:before="0" w:beforeAutospacing="0" w:after="0" w:afterAutospacing="0"/>
              <w:rPr>
                <w:rFonts w:cs="宋体" w:asciiTheme="minorEastAsia" w:hAnsiTheme="minorEastAsia" w:eastAsiaTheme="minorEastAsia"/>
                <w:szCs w:val="24"/>
              </w:rPr>
            </w:pPr>
          </w:p>
        </w:tc>
        <w:tc>
          <w:tcPr>
            <w:tcW w:w="1050" w:type="dxa"/>
          </w:tcPr>
          <w:p w14:paraId="1634E9DE">
            <w:pPr>
              <w:pStyle w:val="18"/>
              <w:spacing w:before="0" w:beforeAutospacing="0" w:after="0" w:afterAutospacing="0"/>
              <w:rPr>
                <w:rFonts w:cs="宋体" w:asciiTheme="minorEastAsia" w:hAnsiTheme="minorEastAsia" w:eastAsiaTheme="minorEastAsia"/>
                <w:szCs w:val="24"/>
              </w:rPr>
            </w:pPr>
          </w:p>
        </w:tc>
        <w:tc>
          <w:tcPr>
            <w:tcW w:w="935" w:type="dxa"/>
          </w:tcPr>
          <w:p w14:paraId="460CF4EC">
            <w:pPr>
              <w:pStyle w:val="18"/>
              <w:spacing w:before="0" w:beforeAutospacing="0" w:after="0" w:afterAutospacing="0"/>
              <w:rPr>
                <w:rFonts w:cs="宋体" w:asciiTheme="minorEastAsia" w:hAnsiTheme="minorEastAsia" w:eastAsiaTheme="minorEastAsia"/>
                <w:szCs w:val="24"/>
              </w:rPr>
            </w:pPr>
          </w:p>
        </w:tc>
        <w:tc>
          <w:tcPr>
            <w:tcW w:w="1211" w:type="dxa"/>
          </w:tcPr>
          <w:p w14:paraId="22E2A38A">
            <w:pPr>
              <w:pStyle w:val="18"/>
              <w:spacing w:before="0" w:beforeAutospacing="0" w:after="0" w:afterAutospacing="0"/>
              <w:rPr>
                <w:rFonts w:cs="宋体" w:asciiTheme="minorEastAsia" w:hAnsiTheme="minorEastAsia" w:eastAsiaTheme="minorEastAsia"/>
                <w:szCs w:val="24"/>
              </w:rPr>
            </w:pPr>
          </w:p>
        </w:tc>
      </w:tr>
    </w:tbl>
    <w:p w14:paraId="69B0FA92">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3、合同总金额</w:t>
      </w:r>
    </w:p>
    <w:p w14:paraId="56E42CC6">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3.1合同总金额为人民币大写：</w:t>
      </w:r>
      <w:r>
        <w:rPr>
          <w:rFonts w:asciiTheme="minorEastAsia" w:hAnsiTheme="minorEastAsia" w:eastAsiaTheme="minorEastAsia"/>
          <w:szCs w:val="24"/>
          <w:u w:val="single"/>
        </w:rPr>
        <w:t>    </w:t>
      </w:r>
      <w:r>
        <w:rPr>
          <w:rFonts w:hint="eastAsia" w:asciiTheme="minorEastAsia" w:hAnsiTheme="minorEastAsia" w:eastAsiaTheme="minorEastAsia"/>
          <w:szCs w:val="24"/>
          <w:u w:val="single"/>
        </w:rPr>
        <w:t xml:space="preserve">    </w:t>
      </w:r>
      <w:r>
        <w:rPr>
          <w:rFonts w:asciiTheme="minorEastAsia" w:hAnsiTheme="minorEastAsia" w:eastAsiaTheme="minorEastAsia"/>
          <w:szCs w:val="24"/>
          <w:u w:val="single"/>
        </w:rPr>
        <w:t>    </w:t>
      </w:r>
      <w:r>
        <w:rPr>
          <w:rFonts w:asciiTheme="minorEastAsia" w:hAnsiTheme="minorEastAsia" w:eastAsiaTheme="minorEastAsia"/>
          <w:szCs w:val="24"/>
        </w:rPr>
        <w:t>元（￥</w:t>
      </w:r>
      <w:r>
        <w:rPr>
          <w:rFonts w:asciiTheme="minorEastAsia" w:hAnsiTheme="minorEastAsia" w:eastAsiaTheme="minorEastAsia"/>
          <w:szCs w:val="24"/>
          <w:u w:val="single"/>
        </w:rPr>
        <w:t>     </w:t>
      </w:r>
      <w:r>
        <w:rPr>
          <w:rFonts w:asciiTheme="minorEastAsia" w:hAnsiTheme="minorEastAsia" w:eastAsiaTheme="minorEastAsia"/>
          <w:szCs w:val="24"/>
        </w:rPr>
        <w:t>）。</w:t>
      </w:r>
    </w:p>
    <w:p w14:paraId="6B234F24">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4、合同标的交付时间、地点和条件</w:t>
      </w:r>
    </w:p>
    <w:p w14:paraId="0F168D45">
      <w:pPr>
        <w:widowControl/>
        <w:spacing w:line="360" w:lineRule="auto"/>
        <w:ind w:firstLine="480"/>
        <w:jc w:val="left"/>
        <w:rPr>
          <w:rFonts w:asciiTheme="minorEastAsia" w:hAnsiTheme="minorEastAsia" w:eastAsiaTheme="minorEastAsia"/>
          <w:kern w:val="0"/>
          <w:sz w:val="24"/>
          <w:szCs w:val="24"/>
        </w:rPr>
      </w:pPr>
      <w:r>
        <w:rPr>
          <w:rFonts w:asciiTheme="minorEastAsia" w:hAnsiTheme="minorEastAsia" w:eastAsiaTheme="minorEastAsia"/>
          <w:sz w:val="24"/>
          <w:szCs w:val="24"/>
        </w:rPr>
        <w:t>4.1交付时间：合同签订之日起</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rPr>
        <w:t>个日历日内供货并安装调试完毕，甲方在规定期限内组织验收。若因甲方原因或不可抗力等因素导致的延迟交付，交付期可顺延。</w:t>
      </w:r>
    </w:p>
    <w:p w14:paraId="2537D0EA">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4.2交付地点：</w:t>
      </w:r>
      <w:r>
        <w:rPr>
          <w:rFonts w:hint="eastAsia" w:asciiTheme="minorEastAsia" w:hAnsiTheme="minorEastAsia" w:eastAsiaTheme="minorEastAsia"/>
          <w:szCs w:val="24"/>
        </w:rPr>
        <w:t>福建农林大学指定地点。</w:t>
      </w:r>
      <w:r>
        <w:rPr>
          <w:rFonts w:asciiTheme="minorEastAsia" w:hAnsiTheme="minorEastAsia" w:eastAsiaTheme="minorEastAsia"/>
          <w:szCs w:val="24"/>
        </w:rPr>
        <w:t> </w:t>
      </w:r>
    </w:p>
    <w:p w14:paraId="735D27F0">
      <w:pPr>
        <w:widowControl/>
        <w:spacing w:line="360" w:lineRule="auto"/>
        <w:ind w:firstLine="480"/>
        <w:jc w:val="left"/>
        <w:rPr>
          <w:rFonts w:asciiTheme="minorEastAsia" w:hAnsiTheme="minorEastAsia" w:eastAsiaTheme="minorEastAsia"/>
          <w:kern w:val="0"/>
          <w:sz w:val="24"/>
          <w:szCs w:val="24"/>
        </w:rPr>
      </w:pPr>
      <w:r>
        <w:rPr>
          <w:rFonts w:asciiTheme="minorEastAsia" w:hAnsiTheme="minorEastAsia" w:eastAsiaTheme="minorEastAsia"/>
          <w:sz w:val="24"/>
          <w:szCs w:val="24"/>
        </w:rPr>
        <w:t>4.3交付条件：</w:t>
      </w:r>
      <w:r>
        <w:rPr>
          <w:rFonts w:hint="eastAsia" w:asciiTheme="minorEastAsia" w:hAnsiTheme="minorEastAsia" w:eastAsiaTheme="minorEastAsia"/>
          <w:sz w:val="24"/>
          <w:szCs w:val="24"/>
        </w:rPr>
        <w:t>验收合格交付采购人使用。</w:t>
      </w:r>
      <w:r>
        <w:rPr>
          <w:rFonts w:asciiTheme="minorEastAsia" w:hAnsiTheme="minorEastAsia" w:eastAsiaTheme="minorEastAsia"/>
          <w:sz w:val="24"/>
          <w:szCs w:val="24"/>
        </w:rPr>
        <w:t>  </w:t>
      </w:r>
    </w:p>
    <w:p w14:paraId="67CB0E42">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5、合同标的应符合竞价文件、乙方</w:t>
      </w:r>
      <w:r>
        <w:rPr>
          <w:rFonts w:hint="eastAsia" w:asciiTheme="minorEastAsia" w:hAnsiTheme="minorEastAsia" w:eastAsiaTheme="minorEastAsia"/>
          <w:szCs w:val="24"/>
        </w:rPr>
        <w:t>报价文件</w:t>
      </w:r>
      <w:r>
        <w:rPr>
          <w:rFonts w:asciiTheme="minorEastAsia" w:hAnsiTheme="minorEastAsia" w:eastAsiaTheme="minorEastAsia"/>
          <w:szCs w:val="24"/>
        </w:rPr>
        <w:t>的规定或约定，具体如下</w:t>
      </w:r>
      <w:r>
        <w:rPr>
          <w:rFonts w:hint="eastAsia" w:asciiTheme="minorEastAsia" w:hAnsiTheme="minorEastAsia" w:eastAsiaTheme="minorEastAsia"/>
          <w:szCs w:val="24"/>
        </w:rPr>
        <w:t>：</w:t>
      </w:r>
    </w:p>
    <w:p w14:paraId="7C82D2F1">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 xml:space="preserve">5.1质量标准：乙方所提供的货物必须是原厂生产的、全新的、未使用过的(包括零部件)，并完全符合原厂质量检测标准（以说明书为准）和国家质量检测标准以及合同规定的质量规格和性能要求。乙方不按本合同约定提交货物所产生的任何费用由乙方负责，甲方对由此所引起的变动可以不予确认。 </w:t>
      </w:r>
    </w:p>
    <w:p w14:paraId="5B75ACE8">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5.2其他合同标的内容详见本项目相关文件。</w:t>
      </w:r>
    </w:p>
    <w:p w14:paraId="7210624F">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6、验收</w:t>
      </w:r>
    </w:p>
    <w:p w14:paraId="01AFE76E">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6.1验收应按照竞价文件、乙方</w:t>
      </w:r>
      <w:r>
        <w:rPr>
          <w:rFonts w:hint="eastAsia" w:asciiTheme="minorEastAsia" w:hAnsiTheme="minorEastAsia" w:eastAsiaTheme="minorEastAsia"/>
          <w:szCs w:val="24"/>
        </w:rPr>
        <w:t>报价文件</w:t>
      </w:r>
      <w:r>
        <w:rPr>
          <w:rFonts w:asciiTheme="minorEastAsia" w:hAnsiTheme="minorEastAsia" w:eastAsiaTheme="minorEastAsia"/>
          <w:szCs w:val="24"/>
        </w:rPr>
        <w:t xml:space="preserve">的规定或约定进行，具体如下： </w:t>
      </w:r>
    </w:p>
    <w:p w14:paraId="67668BA8">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6.1.1甲方最终用户负责货物清点和验收。乙方所提供的货物安装调试完成并且运行稳定后，甲方最终用户必须按本合同所约定的货物清单及要求对货物的品牌、外观、规格、数量、配件及安装调试后的使用性能、运行状况及其他进行验收，乙方必须在验收现场提供必要的技术支持。</w:t>
      </w:r>
    </w:p>
    <w:p w14:paraId="6E6A9505">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6.1.2对于特殊或需依据检测结果做出结论的项目应邀请国家认可的质量检测机构或部门参与验收。</w:t>
      </w:r>
    </w:p>
    <w:p w14:paraId="4ED1EE10">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6.1.3验收结果经甲乙双方确认后，甲乙双方代表必须按《</w:t>
      </w:r>
      <w:r>
        <w:rPr>
          <w:rFonts w:hint="eastAsia" w:asciiTheme="minorEastAsia" w:hAnsiTheme="minorEastAsia" w:eastAsiaTheme="minorEastAsia"/>
          <w:szCs w:val="24"/>
        </w:rPr>
        <w:t>福建农林大学物资设备验收单》</w:t>
      </w:r>
      <w:r>
        <w:rPr>
          <w:rFonts w:asciiTheme="minorEastAsia" w:hAnsiTheme="minorEastAsia" w:eastAsiaTheme="minorEastAsia"/>
          <w:szCs w:val="24"/>
        </w:rPr>
        <w:t>上规定的项目对照本合同填好验收结果并签名，甲方最终用户加盖单位公章后，提交相关主管部门备案。</w:t>
      </w:r>
    </w:p>
    <w:p w14:paraId="0902FF49">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 xml:space="preserve">6.1.4如货物在质量保证期内被证明存在缺陷，包括潜在的缺陷或使用不合适的材料，甲方有权凭有关证明文件向乙方提出索赔。 </w:t>
      </w:r>
    </w:p>
    <w:p w14:paraId="0C8BCBF9">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6.1.5异议期：货物验收后10个工作日内甲方对货物有异议的，乙方应在</w:t>
      </w:r>
      <w:r>
        <w:rPr>
          <w:rFonts w:hint="eastAsia" w:asciiTheme="minorEastAsia" w:hAnsiTheme="minorEastAsia" w:eastAsiaTheme="minorEastAsia"/>
          <w:szCs w:val="24"/>
        </w:rPr>
        <w:t>3</w:t>
      </w:r>
      <w:r>
        <w:rPr>
          <w:rFonts w:asciiTheme="minorEastAsia" w:hAnsiTheme="minorEastAsia" w:eastAsiaTheme="minorEastAsia"/>
          <w:szCs w:val="24"/>
        </w:rPr>
        <w:t>个工作日内负责解决，否则视为乙方根本违约。</w:t>
      </w:r>
    </w:p>
    <w:p w14:paraId="49FED62A">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6.2本项目是否邀请其他</w:t>
      </w:r>
      <w:r>
        <w:rPr>
          <w:rFonts w:hint="eastAsia" w:cs="宋体" w:asciiTheme="minorEastAsia" w:hAnsiTheme="minorEastAsia" w:eastAsiaTheme="minorEastAsia"/>
          <w:szCs w:val="24"/>
        </w:rPr>
        <w:t>竞价人</w:t>
      </w:r>
      <w:r>
        <w:rPr>
          <w:rFonts w:asciiTheme="minorEastAsia" w:hAnsiTheme="minorEastAsia" w:eastAsiaTheme="minorEastAsia"/>
          <w:szCs w:val="24"/>
        </w:rPr>
        <w:t>参与验收：</w:t>
      </w:r>
    </w:p>
    <w:p w14:paraId="539F24B2">
      <w:pPr>
        <w:pStyle w:val="18"/>
        <w:spacing w:before="0" w:beforeAutospacing="0" w:after="0" w:afterAutospacing="0" w:line="360" w:lineRule="auto"/>
        <w:ind w:left="480"/>
        <w:rPr>
          <w:rFonts w:asciiTheme="minorEastAsia" w:hAnsiTheme="minorEastAsia" w:eastAsiaTheme="minorEastAsia"/>
          <w:szCs w:val="24"/>
        </w:rPr>
      </w:pPr>
      <w:r>
        <w:rPr>
          <w:rFonts w:asciiTheme="minorEastAsia" w:hAnsiTheme="minorEastAsia" w:eastAsiaTheme="minorEastAsia"/>
          <w:szCs w:val="24"/>
        </w:rPr>
        <w:t>□不邀请。</w:t>
      </w:r>
    </w:p>
    <w:p w14:paraId="1CD2BC73">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7、合同款项的支付应按照竞价文件的规定进行，具体如下：</w:t>
      </w:r>
    </w:p>
    <w:tbl>
      <w:tblPr>
        <w:tblStyle w:val="21"/>
        <w:tblW w:w="845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26"/>
        <w:gridCol w:w="1781"/>
        <w:gridCol w:w="5150"/>
      </w:tblGrid>
      <w:tr w14:paraId="106F84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6" w:type="dxa"/>
          </w:tcPr>
          <w:p w14:paraId="64151A8F">
            <w:pPr>
              <w:pStyle w:val="18"/>
              <w:spacing w:before="0" w:beforeAutospacing="0" w:after="0" w:afterAutospacing="0"/>
              <w:jc w:val="center"/>
              <w:rPr>
                <w:rFonts w:asciiTheme="minorEastAsia" w:hAnsiTheme="minorEastAsia" w:eastAsiaTheme="minorEastAsia"/>
                <w:szCs w:val="24"/>
              </w:rPr>
            </w:pPr>
            <w:r>
              <w:rPr>
                <w:rFonts w:hint="eastAsia" w:asciiTheme="minorEastAsia" w:hAnsiTheme="minorEastAsia" w:eastAsiaTheme="minorEastAsia"/>
                <w:szCs w:val="24"/>
              </w:rPr>
              <w:t>支付期次</w:t>
            </w:r>
          </w:p>
        </w:tc>
        <w:tc>
          <w:tcPr>
            <w:tcW w:w="1781" w:type="dxa"/>
          </w:tcPr>
          <w:p w14:paraId="24699FAF">
            <w:pPr>
              <w:pStyle w:val="18"/>
              <w:spacing w:before="0" w:beforeAutospacing="0" w:after="0" w:afterAutospacing="0"/>
              <w:jc w:val="center"/>
              <w:rPr>
                <w:rFonts w:asciiTheme="minorEastAsia" w:hAnsiTheme="minorEastAsia" w:eastAsiaTheme="minorEastAsia"/>
                <w:szCs w:val="24"/>
              </w:rPr>
            </w:pPr>
            <w:r>
              <w:rPr>
                <w:rFonts w:hint="eastAsia" w:asciiTheme="minorEastAsia" w:hAnsiTheme="minorEastAsia" w:eastAsiaTheme="minorEastAsia"/>
                <w:szCs w:val="24"/>
              </w:rPr>
              <w:t>支付比例（%）</w:t>
            </w:r>
          </w:p>
        </w:tc>
        <w:tc>
          <w:tcPr>
            <w:tcW w:w="5150" w:type="dxa"/>
          </w:tcPr>
          <w:p w14:paraId="4039D4EE">
            <w:pPr>
              <w:pStyle w:val="18"/>
              <w:spacing w:before="0" w:beforeAutospacing="0" w:after="0" w:afterAutospacing="0"/>
              <w:jc w:val="center"/>
              <w:rPr>
                <w:rFonts w:asciiTheme="minorEastAsia" w:hAnsiTheme="minorEastAsia" w:eastAsiaTheme="minorEastAsia"/>
                <w:szCs w:val="24"/>
              </w:rPr>
            </w:pPr>
            <w:r>
              <w:rPr>
                <w:rFonts w:hint="eastAsia" w:asciiTheme="minorEastAsia" w:hAnsiTheme="minorEastAsia" w:eastAsiaTheme="minorEastAsia"/>
                <w:szCs w:val="24"/>
              </w:rPr>
              <w:t>支付期次说明</w:t>
            </w:r>
          </w:p>
        </w:tc>
      </w:tr>
      <w:tr w14:paraId="6BB408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6" w:type="dxa"/>
          </w:tcPr>
          <w:p w14:paraId="018C7A4B">
            <w:pPr>
              <w:pStyle w:val="18"/>
              <w:spacing w:before="0" w:beforeAutospacing="0" w:after="0" w:afterAutospacing="0"/>
              <w:rPr>
                <w:rFonts w:asciiTheme="minorEastAsia" w:hAnsiTheme="minorEastAsia" w:eastAsiaTheme="minorEastAsia"/>
                <w:szCs w:val="24"/>
              </w:rPr>
            </w:pPr>
          </w:p>
        </w:tc>
        <w:tc>
          <w:tcPr>
            <w:tcW w:w="1781" w:type="dxa"/>
          </w:tcPr>
          <w:p w14:paraId="03B5A13F">
            <w:pPr>
              <w:pStyle w:val="18"/>
              <w:spacing w:before="0" w:beforeAutospacing="0" w:after="0" w:afterAutospacing="0"/>
              <w:rPr>
                <w:rFonts w:asciiTheme="minorEastAsia" w:hAnsiTheme="minorEastAsia" w:eastAsiaTheme="minorEastAsia"/>
                <w:szCs w:val="24"/>
              </w:rPr>
            </w:pPr>
          </w:p>
        </w:tc>
        <w:tc>
          <w:tcPr>
            <w:tcW w:w="5150" w:type="dxa"/>
          </w:tcPr>
          <w:p w14:paraId="081ED442">
            <w:pPr>
              <w:widowControl/>
              <w:rPr>
                <w:rFonts w:asciiTheme="minorEastAsia" w:hAnsiTheme="minorEastAsia" w:eastAsiaTheme="minorEastAsia"/>
                <w:sz w:val="24"/>
                <w:szCs w:val="24"/>
              </w:rPr>
            </w:pPr>
            <w:r>
              <w:rPr>
                <w:rFonts w:cs="宋体" w:asciiTheme="minorEastAsia" w:hAnsiTheme="minorEastAsia" w:eastAsiaTheme="minorEastAsia"/>
                <w:sz w:val="24"/>
                <w:szCs w:val="24"/>
              </w:rPr>
              <w:t>设备完成安装、调试及按合同要求验收合格运行一个月后无质量问题</w:t>
            </w:r>
            <w:r>
              <w:rPr>
                <w:rFonts w:hint="eastAsia" w:cs="宋体" w:asciiTheme="minorEastAsia" w:hAnsiTheme="minorEastAsia" w:eastAsiaTheme="minorEastAsia"/>
                <w:sz w:val="24"/>
                <w:szCs w:val="24"/>
              </w:rPr>
              <w:t>的情况</w:t>
            </w:r>
            <w:r>
              <w:rPr>
                <w:rFonts w:cs="宋体" w:asciiTheme="minorEastAsia" w:hAnsiTheme="minorEastAsia" w:eastAsiaTheme="minorEastAsia"/>
                <w:sz w:val="24"/>
                <w:szCs w:val="24"/>
              </w:rPr>
              <w:t>下一次性全额付款（</w:t>
            </w:r>
            <w:r>
              <w:rPr>
                <w:rFonts w:hint="eastAsia" w:cs="宋体" w:asciiTheme="minorEastAsia" w:hAnsiTheme="minorEastAsia" w:eastAsiaTheme="minorEastAsia"/>
                <w:sz w:val="24"/>
                <w:szCs w:val="24"/>
              </w:rPr>
              <w:t>乙方</w:t>
            </w:r>
            <w:r>
              <w:rPr>
                <w:rFonts w:cs="宋体" w:asciiTheme="minorEastAsia" w:hAnsiTheme="minorEastAsia" w:eastAsiaTheme="minorEastAsia"/>
                <w:sz w:val="24"/>
                <w:szCs w:val="24"/>
              </w:rPr>
              <w:t>须提供全额发票，若采购的产品为国产设备的，一般纳税人须开具增值税专用发票，小规模纳税人不能开具增值税专用发票的需提供相关证明材料，温馨提醒：专用设备发票报销期限原则上为发票开具之日起至次年3月31日</w:t>
            </w:r>
            <w:r>
              <w:rPr>
                <w:rFonts w:hint="eastAsia" w:cs="宋体" w:asciiTheme="minorEastAsia" w:hAnsiTheme="minorEastAsia" w:eastAsiaTheme="minorEastAsia"/>
                <w:sz w:val="24"/>
                <w:szCs w:val="24"/>
              </w:rPr>
              <w:t>止</w:t>
            </w:r>
            <w:r>
              <w:rPr>
                <w:rFonts w:cs="宋体" w:asciiTheme="minorEastAsia" w:hAnsiTheme="minorEastAsia" w:eastAsiaTheme="minorEastAsia"/>
                <w:sz w:val="24"/>
                <w:szCs w:val="24"/>
              </w:rPr>
              <w:t>）</w:t>
            </w:r>
          </w:p>
        </w:tc>
      </w:tr>
    </w:tbl>
    <w:p w14:paraId="7C66D818">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8、履约保证金（按竞价文件约定的百分比填写，不得更改）</w:t>
      </w:r>
    </w:p>
    <w:p w14:paraId="6F0297D5">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□无。□有，具体如下：</w:t>
      </w:r>
      <w:r>
        <w:rPr>
          <w:rFonts w:cs="宋体" w:asciiTheme="minorEastAsia" w:hAnsiTheme="minorEastAsia" w:eastAsiaTheme="minorEastAsia"/>
          <w:szCs w:val="24"/>
        </w:rPr>
        <w:t>履约保证金百分比：</w:t>
      </w:r>
      <w:r>
        <w:rPr>
          <w:rFonts w:cs="宋体" w:asciiTheme="minorEastAsia" w:hAnsiTheme="minorEastAsia" w:eastAsiaTheme="minorEastAsia"/>
          <w:szCs w:val="24"/>
          <w:u w:val="single"/>
        </w:rPr>
        <w:t> </w:t>
      </w:r>
      <w:r>
        <w:rPr>
          <w:rFonts w:cs="宋体" w:asciiTheme="minorEastAsia" w:hAnsiTheme="minorEastAsia" w:eastAsiaTheme="minorEastAsia"/>
          <w:szCs w:val="24"/>
        </w:rPr>
        <w:t>%。说明：</w:t>
      </w:r>
      <w:r>
        <w:rPr>
          <w:rFonts w:hint="eastAsia" w:cs="宋体" w:asciiTheme="minorEastAsia" w:hAnsiTheme="minorEastAsia" w:eastAsiaTheme="minorEastAsia"/>
          <w:szCs w:val="24"/>
        </w:rPr>
        <w:t>乙方</w:t>
      </w:r>
      <w:r>
        <w:rPr>
          <w:rFonts w:cs="宋体" w:asciiTheme="minorEastAsia" w:hAnsiTheme="minorEastAsia" w:eastAsiaTheme="minorEastAsia"/>
          <w:szCs w:val="24"/>
        </w:rPr>
        <w:t>在签订政府采购合同前三日内应向采购人缴纳合同总金额</w:t>
      </w:r>
      <w:r>
        <w:rPr>
          <w:rFonts w:cs="宋体" w:asciiTheme="minorEastAsia" w:hAnsiTheme="minorEastAsia" w:eastAsiaTheme="minorEastAsia"/>
          <w:szCs w:val="24"/>
          <w:u w:val="single"/>
        </w:rPr>
        <w:t>  </w:t>
      </w:r>
      <w:r>
        <w:rPr>
          <w:rFonts w:cs="宋体" w:asciiTheme="minorEastAsia" w:hAnsiTheme="minorEastAsia" w:eastAsiaTheme="minorEastAsia"/>
          <w:szCs w:val="24"/>
        </w:rPr>
        <w:t>%的履约保证金，该履约保证金将在</w:t>
      </w:r>
      <w:r>
        <w:rPr>
          <w:rFonts w:hint="eastAsia" w:cs="宋体" w:asciiTheme="minorEastAsia" w:hAnsiTheme="minorEastAsia" w:eastAsiaTheme="minorEastAsia"/>
          <w:szCs w:val="24"/>
        </w:rPr>
        <w:t>验</w:t>
      </w:r>
      <w:r>
        <w:rPr>
          <w:rFonts w:cs="宋体" w:asciiTheme="minorEastAsia" w:hAnsiTheme="minorEastAsia" w:eastAsiaTheme="minorEastAsia"/>
          <w:szCs w:val="24"/>
        </w:rPr>
        <w:t>收合格后且</w:t>
      </w:r>
      <w:r>
        <w:rPr>
          <w:rFonts w:hint="eastAsia" w:cs="宋体" w:asciiTheme="minorEastAsia" w:hAnsiTheme="minorEastAsia" w:eastAsiaTheme="minorEastAsia"/>
          <w:szCs w:val="24"/>
        </w:rPr>
        <w:t>乙方</w:t>
      </w:r>
      <w:r>
        <w:rPr>
          <w:rFonts w:cs="宋体" w:asciiTheme="minorEastAsia" w:hAnsiTheme="minorEastAsia" w:eastAsiaTheme="minorEastAsia"/>
          <w:szCs w:val="24"/>
        </w:rPr>
        <w:t>无违约的前提下无息退还。如果是以保函形式缴纳履约保证金的，</w:t>
      </w:r>
      <w:r>
        <w:rPr>
          <w:rFonts w:hint="eastAsia" w:cs="宋体" w:asciiTheme="minorEastAsia" w:hAnsiTheme="minorEastAsia" w:eastAsiaTheme="minorEastAsia"/>
          <w:szCs w:val="24"/>
        </w:rPr>
        <w:t>乙方</w:t>
      </w:r>
      <w:r>
        <w:rPr>
          <w:rFonts w:cs="宋体" w:asciiTheme="minorEastAsia" w:hAnsiTheme="minorEastAsia" w:eastAsiaTheme="minorEastAsia"/>
          <w:szCs w:val="24"/>
        </w:rPr>
        <w:t>必须开具见索即付(无条件支付)银行保函，且保函有效期(即到期时间)必须为</w:t>
      </w:r>
      <w:r>
        <w:rPr>
          <w:rFonts w:hint="eastAsia" w:cs="宋体" w:asciiTheme="minorEastAsia" w:hAnsiTheme="minorEastAsia" w:eastAsiaTheme="minorEastAsia"/>
          <w:szCs w:val="24"/>
        </w:rPr>
        <w:t>验</w:t>
      </w:r>
      <w:r>
        <w:rPr>
          <w:rFonts w:cs="宋体" w:asciiTheme="minorEastAsia" w:hAnsiTheme="minorEastAsia" w:eastAsiaTheme="minorEastAsia"/>
          <w:szCs w:val="24"/>
        </w:rPr>
        <w:t>收合格后再延长6个月。</w:t>
      </w:r>
    </w:p>
    <w:p w14:paraId="2F87672B">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9、合同有效期</w:t>
      </w:r>
    </w:p>
    <w:p w14:paraId="72482F70">
      <w:pPr>
        <w:widowControl/>
        <w:spacing w:line="360" w:lineRule="auto"/>
        <w:ind w:firstLine="480"/>
        <w:jc w:val="lef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至</w:t>
      </w:r>
      <w:r>
        <w:rPr>
          <w:rFonts w:asciiTheme="minorEastAsia" w:hAnsiTheme="minorEastAsia" w:eastAsiaTheme="minorEastAsia"/>
          <w:kern w:val="0"/>
          <w:sz w:val="24"/>
          <w:szCs w:val="24"/>
        </w:rPr>
        <w:t>合同约定的合同义务履行完毕</w:t>
      </w:r>
      <w:r>
        <w:rPr>
          <w:rFonts w:hint="eastAsia" w:asciiTheme="minorEastAsia" w:hAnsiTheme="minorEastAsia" w:eastAsiaTheme="minorEastAsia"/>
          <w:kern w:val="0"/>
          <w:sz w:val="24"/>
          <w:szCs w:val="24"/>
        </w:rPr>
        <w:t>或依本合同约定合同解除或终止</w:t>
      </w:r>
      <w:r>
        <w:rPr>
          <w:rFonts w:asciiTheme="minorEastAsia" w:hAnsiTheme="minorEastAsia" w:eastAsiaTheme="minorEastAsia"/>
          <w:kern w:val="0"/>
          <w:sz w:val="24"/>
          <w:szCs w:val="24"/>
        </w:rPr>
        <w:t>。</w:t>
      </w:r>
    </w:p>
    <w:p w14:paraId="37DEE403">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10、违约责任</w:t>
      </w:r>
    </w:p>
    <w:p w14:paraId="354FC0AE">
      <w:pPr>
        <w:pStyle w:val="18"/>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10.1</w:t>
      </w:r>
      <w:r>
        <w:rPr>
          <w:rFonts w:asciiTheme="minorEastAsia" w:hAnsiTheme="minorEastAsia" w:eastAsiaTheme="minorEastAsia"/>
          <w:szCs w:val="24"/>
        </w:rPr>
        <w:t>乙方</w:t>
      </w:r>
      <w:r>
        <w:rPr>
          <w:rFonts w:hint="eastAsia" w:asciiTheme="minorEastAsia" w:hAnsiTheme="minorEastAsia" w:eastAsiaTheme="minorEastAsia"/>
          <w:szCs w:val="24"/>
        </w:rPr>
        <w:t>按合同清单上的货物运达指定地点并安装调试完成后，甲方应严格按照竞价文件要求在双方约定的时间内进行验收，甲方无正当理由不得无故拖延验收时间。</w:t>
      </w:r>
    </w:p>
    <w:p w14:paraId="34895C99">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10.2乙方所交货物不符合本合同要求的，甲方</w:t>
      </w:r>
      <w:r>
        <w:rPr>
          <w:rFonts w:hint="eastAsia" w:asciiTheme="minorEastAsia" w:hAnsiTheme="minorEastAsia" w:eastAsiaTheme="minorEastAsia"/>
          <w:szCs w:val="24"/>
        </w:rPr>
        <w:t>有权拒收并没收其履约保证金</w:t>
      </w:r>
      <w:r>
        <w:rPr>
          <w:rFonts w:asciiTheme="minorEastAsia" w:hAnsiTheme="minorEastAsia" w:eastAsiaTheme="minorEastAsia"/>
          <w:szCs w:val="24"/>
        </w:rPr>
        <w:t>，且涉及到的部分合同条款甲方有权终止履行。</w:t>
      </w:r>
    </w:p>
    <w:p w14:paraId="35B5759C">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10.3乙方不能按时交付货物的，甲方</w:t>
      </w:r>
      <w:r>
        <w:rPr>
          <w:rFonts w:hint="eastAsia" w:asciiTheme="minorEastAsia" w:hAnsiTheme="minorEastAsia" w:eastAsiaTheme="minorEastAsia"/>
          <w:szCs w:val="24"/>
        </w:rPr>
        <w:t>有权没收其履约保证金</w:t>
      </w:r>
      <w:r>
        <w:rPr>
          <w:rFonts w:asciiTheme="minorEastAsia" w:hAnsiTheme="minorEastAsia" w:eastAsiaTheme="minorEastAsia"/>
          <w:szCs w:val="24"/>
        </w:rPr>
        <w:t>，</w:t>
      </w:r>
      <w:r>
        <w:rPr>
          <w:rFonts w:hint="eastAsia" w:asciiTheme="minorEastAsia" w:hAnsiTheme="minorEastAsia" w:eastAsiaTheme="minorEastAsia"/>
          <w:szCs w:val="24"/>
        </w:rPr>
        <w:t>乙方逾期交付货物，应向</w:t>
      </w:r>
      <w:r>
        <w:rPr>
          <w:rFonts w:asciiTheme="minorEastAsia" w:hAnsiTheme="minorEastAsia" w:eastAsiaTheme="minorEastAsia"/>
          <w:szCs w:val="24"/>
        </w:rPr>
        <w:t>甲方</w:t>
      </w:r>
      <w:r>
        <w:rPr>
          <w:rFonts w:hint="eastAsia" w:asciiTheme="minorEastAsia" w:hAnsiTheme="minorEastAsia" w:eastAsiaTheme="minorEastAsia"/>
          <w:szCs w:val="24"/>
        </w:rPr>
        <w:t>每日偿付货款5‰的违约金，</w:t>
      </w:r>
      <w:r>
        <w:rPr>
          <w:rFonts w:asciiTheme="minorEastAsia" w:hAnsiTheme="minorEastAsia" w:eastAsiaTheme="minorEastAsia"/>
          <w:szCs w:val="24"/>
        </w:rPr>
        <w:t xml:space="preserve">逾期超过15日的，甲方有权单方解除本合同。 </w:t>
      </w:r>
    </w:p>
    <w:p w14:paraId="276DDE63">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 xml:space="preserve">10.4乙方未经甲方同意单方面终止合同的，乙方除了应向甲方赔偿因合同终止导致的损失外，还应向甲方偿付该合同款总额30%的违约金。 </w:t>
      </w:r>
    </w:p>
    <w:p w14:paraId="37B1B534">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 xml:space="preserve">10.5因乙方违约对甲方造成损失的赔偿金及合同约定的违约金均可由甲方从未支付的合同款或履约保证金中扣除。 </w:t>
      </w:r>
    </w:p>
    <w:p w14:paraId="57D57EAE">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10.6 因甲方原因导致乙方未能按合同约定履行的，乙方可免于承担违约责任。</w:t>
      </w:r>
    </w:p>
    <w:p w14:paraId="2D78E3ED">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 xml:space="preserve">11、知识产权 </w:t>
      </w:r>
    </w:p>
    <w:p w14:paraId="64506DE4">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 xml:space="preserve">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 </w:t>
      </w:r>
    </w:p>
    <w:p w14:paraId="7C3E6B59">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11.2若乙方提供的采购标的不符合国家知识产权法律、法规的规定或被有关主管机关认定为假冒伪劣品，则乙方</w:t>
      </w:r>
      <w:r>
        <w:rPr>
          <w:rFonts w:hint="eastAsia" w:asciiTheme="minorEastAsia" w:hAnsiTheme="minorEastAsia" w:eastAsiaTheme="minorEastAsia"/>
          <w:szCs w:val="24"/>
        </w:rPr>
        <w:t>成交</w:t>
      </w:r>
      <w:r>
        <w:rPr>
          <w:rFonts w:asciiTheme="minorEastAsia" w:hAnsiTheme="minorEastAsia" w:eastAsiaTheme="minorEastAsia"/>
          <w:szCs w:val="24"/>
        </w:rPr>
        <w:t>资格将被取消；甲方还将按照有关法律、法规和规章的规定进行处理，具体如下：</w:t>
      </w:r>
      <w:r>
        <w:rPr>
          <w:rFonts w:hint="eastAsia" w:asciiTheme="minorEastAsia" w:hAnsiTheme="minorEastAsia" w:eastAsiaTheme="minorEastAsia"/>
          <w:szCs w:val="24"/>
          <w:u w:val="single"/>
        </w:rPr>
        <w:t xml:space="preserve">             </w:t>
      </w:r>
      <w:r>
        <w:rPr>
          <w:rFonts w:hint="eastAsia" w:asciiTheme="minorEastAsia" w:hAnsiTheme="minorEastAsia" w:eastAsiaTheme="minorEastAsia"/>
          <w:szCs w:val="24"/>
        </w:rPr>
        <w:t>，</w:t>
      </w:r>
      <w:r>
        <w:rPr>
          <w:rFonts w:asciiTheme="minorEastAsia" w:hAnsiTheme="minorEastAsia" w:eastAsiaTheme="minorEastAsia"/>
          <w:szCs w:val="24"/>
        </w:rPr>
        <w:t>并按本合同约定追究其违约责任。</w:t>
      </w:r>
    </w:p>
    <w:p w14:paraId="17FC736B">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12、解决争议的方法</w:t>
      </w:r>
    </w:p>
    <w:p w14:paraId="69C13A7F">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12.1甲、乙双方协商解决。</w:t>
      </w:r>
    </w:p>
    <w:p w14:paraId="57D61082">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12.2若协商解决不成，则通过下列途径之一解决：</w:t>
      </w:r>
    </w:p>
    <w:p w14:paraId="77D4178D">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□提交仲裁委员会仲裁，具体如下：</w:t>
      </w:r>
      <w:r>
        <w:rPr>
          <w:rFonts w:hint="eastAsia" w:asciiTheme="minorEastAsia" w:hAnsiTheme="minorEastAsia" w:eastAsiaTheme="minorEastAsia"/>
          <w:szCs w:val="24"/>
        </w:rPr>
        <w:t>向(甲方所在地)仲裁委员会申请仲裁；</w:t>
      </w:r>
    </w:p>
    <w:p w14:paraId="3A2AD471">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□向人民法院提起诉讼，具体如下：</w:t>
      </w:r>
      <w:r>
        <w:rPr>
          <w:rFonts w:hint="eastAsia" w:asciiTheme="minorEastAsia" w:hAnsiTheme="minorEastAsia" w:eastAsiaTheme="minorEastAsia"/>
          <w:szCs w:val="24"/>
        </w:rPr>
        <w:t>向(甲方所在地)人民法院提出诉讼。</w:t>
      </w:r>
    </w:p>
    <w:p w14:paraId="01454805">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13、不可抗力</w:t>
      </w:r>
    </w:p>
    <w:p w14:paraId="1DA58374">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73B97759">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13.2本合同中的不可抗力指不能预见、不能避免、不能克服的客观情况，包括但不限于：自然灾害如地震、台风、洪水、火灾及政府行为、法律规定或其适用的变化或其他任何无法预见、避免或控制的事件。</w:t>
      </w:r>
    </w:p>
    <w:p w14:paraId="6B90AD0D">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14、合同条款</w:t>
      </w:r>
    </w:p>
    <w:p w14:paraId="75E8D492">
      <w:pPr>
        <w:pStyle w:val="18"/>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14.1货物主要技术参数要求（请按品目详细列明）</w:t>
      </w:r>
    </w:p>
    <w:p w14:paraId="55CF0250">
      <w:pPr>
        <w:pStyle w:val="18"/>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若内容较多则详见报价文件。</w:t>
      </w:r>
    </w:p>
    <w:p w14:paraId="6CE4CF5C">
      <w:pPr>
        <w:pStyle w:val="18"/>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14.2质量保证期及售后服务</w:t>
      </w:r>
    </w:p>
    <w:p w14:paraId="6E5A3EBB">
      <w:pPr>
        <w:pStyle w:val="6"/>
        <w:spacing w:line="360" w:lineRule="auto"/>
        <w:ind w:firstLine="480"/>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根据竞价文件</w:t>
      </w:r>
      <w:r>
        <w:rPr>
          <w:rFonts w:asciiTheme="minorEastAsia" w:hAnsiTheme="minorEastAsia" w:eastAsiaTheme="minorEastAsia"/>
          <w:kern w:val="0"/>
          <w:sz w:val="24"/>
          <w:szCs w:val="24"/>
        </w:rPr>
        <w:t>/</w:t>
      </w:r>
      <w:r>
        <w:rPr>
          <w:rFonts w:hint="eastAsia" w:asciiTheme="minorEastAsia" w:hAnsiTheme="minorEastAsia" w:eastAsiaTheme="minorEastAsia"/>
          <w:kern w:val="0"/>
          <w:sz w:val="24"/>
          <w:szCs w:val="24"/>
        </w:rPr>
        <w:t>报价文件</w:t>
      </w:r>
      <w:r>
        <w:rPr>
          <w:rFonts w:asciiTheme="minorEastAsia" w:hAnsiTheme="minorEastAsia" w:eastAsiaTheme="minorEastAsia"/>
          <w:kern w:val="0"/>
          <w:sz w:val="24"/>
          <w:szCs w:val="24"/>
        </w:rPr>
        <w:t>相应内容进行填写</w:t>
      </w:r>
      <w:r>
        <w:rPr>
          <w:rFonts w:hint="eastAsia" w:asciiTheme="minorEastAsia" w:hAnsiTheme="minorEastAsia" w:eastAsiaTheme="minorEastAsia"/>
          <w:kern w:val="0"/>
          <w:sz w:val="24"/>
          <w:szCs w:val="24"/>
        </w:rPr>
        <w:t>，特别注意质量保证期有无延长；</w:t>
      </w:r>
    </w:p>
    <w:p w14:paraId="25EE8B79">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15、其他约定</w:t>
      </w:r>
    </w:p>
    <w:p w14:paraId="079E343E">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15.1合同文件与本合同具有同等法律效力。</w:t>
      </w:r>
    </w:p>
    <w:p w14:paraId="516E8BC9">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15.2本合同未尽事宜，双方可另行补充。</w:t>
      </w:r>
    </w:p>
    <w:p w14:paraId="2D3E5F0C">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15.3合同生效：自签订之日起生效。</w:t>
      </w:r>
    </w:p>
    <w:p w14:paraId="755E2DE8">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15.4本合同纸质文件一式 陆份</w:t>
      </w:r>
      <w:r>
        <w:rPr>
          <w:rFonts w:hint="eastAsia" w:asciiTheme="minorEastAsia" w:hAnsiTheme="minorEastAsia" w:eastAsiaTheme="minorEastAsia"/>
          <w:szCs w:val="24"/>
        </w:rPr>
        <w:t>，</w:t>
      </w:r>
      <w:r>
        <w:rPr>
          <w:rFonts w:asciiTheme="minorEastAsia" w:hAnsiTheme="minorEastAsia" w:eastAsiaTheme="minorEastAsia"/>
          <w:szCs w:val="24"/>
        </w:rPr>
        <w:t>经双方授权代表签字并盖章后生效。甲方</w:t>
      </w:r>
      <w:r>
        <w:rPr>
          <w:rFonts w:hint="eastAsia" w:asciiTheme="minorEastAsia" w:hAnsiTheme="minorEastAsia" w:eastAsiaTheme="minorEastAsia"/>
          <w:szCs w:val="24"/>
        </w:rPr>
        <w:t>执肆份</w:t>
      </w:r>
      <w:r>
        <w:rPr>
          <w:rFonts w:asciiTheme="minorEastAsia" w:hAnsiTheme="minorEastAsia" w:eastAsiaTheme="minorEastAsia"/>
          <w:szCs w:val="24"/>
        </w:rPr>
        <w:t>、乙方执</w:t>
      </w:r>
      <w:r>
        <w:rPr>
          <w:rFonts w:hint="eastAsia" w:asciiTheme="minorEastAsia" w:hAnsiTheme="minorEastAsia" w:eastAsiaTheme="minorEastAsia"/>
          <w:szCs w:val="24"/>
        </w:rPr>
        <w:t>贰</w:t>
      </w:r>
      <w:r>
        <w:rPr>
          <w:rFonts w:asciiTheme="minorEastAsia" w:hAnsiTheme="minorEastAsia" w:eastAsiaTheme="minorEastAsia"/>
          <w:szCs w:val="24"/>
        </w:rPr>
        <w:t>份，具有同等效力。</w:t>
      </w:r>
    </w:p>
    <w:p w14:paraId="765259CF">
      <w:pPr>
        <w:pStyle w:val="18"/>
        <w:spacing w:before="0" w:beforeAutospacing="0" w:after="0" w:afterAutospacing="0" w:line="360" w:lineRule="auto"/>
        <w:ind w:firstLine="480"/>
        <w:rPr>
          <w:rFonts w:asciiTheme="minorEastAsia" w:hAnsiTheme="minorEastAsia" w:eastAsiaTheme="minorEastAsia"/>
          <w:szCs w:val="24"/>
        </w:rPr>
      </w:pPr>
      <w:r>
        <w:rPr>
          <w:rFonts w:asciiTheme="minorEastAsia" w:hAnsiTheme="minorEastAsia" w:eastAsiaTheme="minorEastAsia"/>
          <w:szCs w:val="24"/>
        </w:rPr>
        <w:t>15.5其他：□无。</w:t>
      </w:r>
    </w:p>
    <w:p w14:paraId="00A524ED">
      <w:pPr>
        <w:pStyle w:val="18"/>
        <w:spacing w:before="0" w:beforeAutospacing="0" w:after="0" w:afterAutospacing="0" w:line="360" w:lineRule="auto"/>
        <w:ind w:firstLine="480"/>
        <w:rPr>
          <w:rFonts w:asciiTheme="minorEastAsia" w:hAnsiTheme="minorEastAsia" w:eastAsiaTheme="minorEastAsia"/>
          <w:szCs w:val="24"/>
        </w:rPr>
      </w:pPr>
      <w:r>
        <w:rPr>
          <w:rFonts w:hint="eastAsia" w:asciiTheme="minorEastAsia" w:hAnsiTheme="minorEastAsia" w:eastAsiaTheme="minorEastAsia"/>
          <w:szCs w:val="24"/>
        </w:rPr>
        <w:t>（以下无正文）</w:t>
      </w:r>
    </w:p>
    <w:tbl>
      <w:tblPr>
        <w:tblStyle w:val="21"/>
        <w:tblW w:w="8519" w:type="dxa"/>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7"/>
        <w:gridCol w:w="3435"/>
        <w:gridCol w:w="1387"/>
        <w:gridCol w:w="2310"/>
      </w:tblGrid>
      <w:tr w14:paraId="65BC7ED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43" w:hRule="atLeast"/>
        </w:trPr>
        <w:tc>
          <w:tcPr>
            <w:tcW w:w="1387"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D450CE7">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甲方：</w:t>
            </w:r>
          </w:p>
        </w:tc>
        <w:tc>
          <w:tcPr>
            <w:tcW w:w="343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DC04D54">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b/>
                <w:bCs/>
                <w:kern w:val="0"/>
                <w:sz w:val="24"/>
                <w:szCs w:val="24"/>
              </w:rPr>
              <w:t>福建农林大学</w:t>
            </w:r>
          </w:p>
        </w:tc>
        <w:tc>
          <w:tcPr>
            <w:tcW w:w="1387"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0788F33">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乙方：</w:t>
            </w:r>
          </w:p>
        </w:tc>
        <w:tc>
          <w:tcPr>
            <w:tcW w:w="231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5456776">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5FA5B81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43" w:hRule="atLeast"/>
        </w:trPr>
        <w:tc>
          <w:tcPr>
            <w:tcW w:w="1387"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1DD438D">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住所：</w:t>
            </w:r>
          </w:p>
        </w:tc>
        <w:tc>
          <w:tcPr>
            <w:tcW w:w="343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D413619">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b/>
                <w:bCs/>
                <w:kern w:val="0"/>
                <w:sz w:val="24"/>
                <w:szCs w:val="24"/>
              </w:rPr>
              <w:t>福州市仓山区上下店路15号</w:t>
            </w:r>
          </w:p>
        </w:tc>
        <w:tc>
          <w:tcPr>
            <w:tcW w:w="1387"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F038CF3">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住所：</w:t>
            </w:r>
          </w:p>
        </w:tc>
        <w:tc>
          <w:tcPr>
            <w:tcW w:w="231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7473AE0">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48C4D2E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43" w:hRule="atLeast"/>
        </w:trPr>
        <w:tc>
          <w:tcPr>
            <w:tcW w:w="1387"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3DC6CCA">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单位负责人：</w:t>
            </w:r>
          </w:p>
        </w:tc>
        <w:tc>
          <w:tcPr>
            <w:tcW w:w="343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AEC8707">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b/>
                <w:bCs/>
                <w:kern w:val="0"/>
                <w:sz w:val="24"/>
                <w:szCs w:val="24"/>
              </w:rPr>
              <w:t>兰思仁</w:t>
            </w:r>
          </w:p>
        </w:tc>
        <w:tc>
          <w:tcPr>
            <w:tcW w:w="1387"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C4FCFC1">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单位负责人：</w:t>
            </w:r>
          </w:p>
        </w:tc>
        <w:tc>
          <w:tcPr>
            <w:tcW w:w="231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A8C233C">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12AB53D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43" w:hRule="atLeast"/>
        </w:trPr>
        <w:tc>
          <w:tcPr>
            <w:tcW w:w="1387"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C286764">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委托代理人：</w:t>
            </w:r>
          </w:p>
        </w:tc>
        <w:tc>
          <w:tcPr>
            <w:tcW w:w="343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6E82EAD1">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c>
          <w:tcPr>
            <w:tcW w:w="1387"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19FC356">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委托代理人：</w:t>
            </w:r>
          </w:p>
        </w:tc>
        <w:tc>
          <w:tcPr>
            <w:tcW w:w="231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A98E202">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0D451B8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43" w:hRule="atLeast"/>
        </w:trPr>
        <w:tc>
          <w:tcPr>
            <w:tcW w:w="1387"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9E40477">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联系方法：</w:t>
            </w:r>
          </w:p>
        </w:tc>
        <w:tc>
          <w:tcPr>
            <w:tcW w:w="343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081D84C7">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c>
          <w:tcPr>
            <w:tcW w:w="1387"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B8922F9">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联系方法：</w:t>
            </w:r>
          </w:p>
        </w:tc>
        <w:tc>
          <w:tcPr>
            <w:tcW w:w="231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78FEC8C0">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6D0C399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43" w:hRule="atLeast"/>
        </w:trPr>
        <w:tc>
          <w:tcPr>
            <w:tcW w:w="1387"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1FEAF71D">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开户银行：</w:t>
            </w:r>
          </w:p>
        </w:tc>
        <w:tc>
          <w:tcPr>
            <w:tcW w:w="343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5D5165C9">
            <w:pPr>
              <w:widowControl/>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中国农业银行福州农大支行</w:t>
            </w:r>
          </w:p>
        </w:tc>
        <w:tc>
          <w:tcPr>
            <w:tcW w:w="1387"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25EAA980">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开户银行：</w:t>
            </w:r>
          </w:p>
        </w:tc>
        <w:tc>
          <w:tcPr>
            <w:tcW w:w="231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F029970">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r w14:paraId="725909D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63" w:hRule="atLeast"/>
        </w:trPr>
        <w:tc>
          <w:tcPr>
            <w:tcW w:w="1387"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2906C2B">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账号：</w:t>
            </w:r>
          </w:p>
        </w:tc>
        <w:tc>
          <w:tcPr>
            <w:tcW w:w="343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302BA03A">
            <w:pPr>
              <w:widowControl/>
              <w:rPr>
                <w:rFonts w:cs="宋体" w:asciiTheme="minorEastAsia" w:hAnsiTheme="minorEastAsia" w:eastAsiaTheme="minorEastAsia"/>
                <w:b/>
                <w:bCs/>
                <w:kern w:val="0"/>
                <w:sz w:val="24"/>
                <w:szCs w:val="24"/>
              </w:rPr>
            </w:pPr>
            <w:r>
              <w:rPr>
                <w:rFonts w:hint="eastAsia" w:cs="宋体" w:asciiTheme="minorEastAsia" w:hAnsiTheme="minorEastAsia" w:eastAsiaTheme="minorEastAsia"/>
                <w:b/>
                <w:bCs/>
                <w:kern w:val="0"/>
                <w:sz w:val="24"/>
                <w:szCs w:val="24"/>
              </w:rPr>
              <w:t>13130701040000016</w:t>
            </w:r>
          </w:p>
        </w:tc>
        <w:tc>
          <w:tcPr>
            <w:tcW w:w="1387"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50EC2E6">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账号：</w:t>
            </w:r>
          </w:p>
        </w:tc>
        <w:tc>
          <w:tcPr>
            <w:tcW w:w="2310"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vAlign w:val="center"/>
          </w:tcPr>
          <w:p w14:paraId="4162B563">
            <w:pPr>
              <w:widowControl/>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必填</w:t>
            </w:r>
          </w:p>
        </w:tc>
      </w:tr>
    </w:tbl>
    <w:p w14:paraId="0B05BA68">
      <w:pPr>
        <w:pStyle w:val="18"/>
        <w:spacing w:before="0" w:beforeAutospacing="0" w:after="0" w:afterAutospacing="0" w:line="360" w:lineRule="auto"/>
        <w:rPr>
          <w:rFonts w:asciiTheme="minorEastAsia" w:hAnsiTheme="minorEastAsia" w:eastAsiaTheme="minorEastAsia"/>
          <w:szCs w:val="24"/>
        </w:rPr>
      </w:pPr>
      <w:r>
        <w:rPr>
          <w:rFonts w:asciiTheme="minorEastAsia" w:hAnsiTheme="minorEastAsia" w:eastAsiaTheme="minorEastAsia"/>
          <w:szCs w:val="24"/>
        </w:rPr>
        <w:t> </w:t>
      </w:r>
    </w:p>
    <w:p w14:paraId="3511EFC4">
      <w:pPr>
        <w:pStyle w:val="18"/>
        <w:spacing w:before="0" w:beforeAutospacing="0" w:after="0" w:afterAutospacing="0" w:line="360" w:lineRule="auto"/>
        <w:rPr>
          <w:rFonts w:cs="宋体" w:asciiTheme="minorEastAsia" w:hAnsiTheme="minorEastAsia" w:eastAsiaTheme="minorEastAsia"/>
          <w:szCs w:val="24"/>
        </w:rPr>
      </w:pPr>
      <w:r>
        <w:rPr>
          <w:rFonts w:hint="eastAsia" w:cs="宋体" w:asciiTheme="minorEastAsia" w:hAnsiTheme="minorEastAsia" w:eastAsiaTheme="minorEastAsia"/>
          <w:szCs w:val="24"/>
        </w:rPr>
        <w:t>签订地点：</w:t>
      </w:r>
      <w:r>
        <w:rPr>
          <w:rFonts w:hint="eastAsia" w:cs="宋体" w:asciiTheme="minorEastAsia" w:hAnsiTheme="minorEastAsia" w:eastAsiaTheme="minorEastAsia"/>
          <w:szCs w:val="24"/>
          <w:u w:val="single"/>
        </w:rPr>
        <w:t> 必填   </w:t>
      </w:r>
    </w:p>
    <w:p w14:paraId="585BE7A4">
      <w:pPr>
        <w:pStyle w:val="18"/>
        <w:spacing w:before="0" w:beforeAutospacing="0" w:after="0" w:afterAutospacing="0" w:line="360" w:lineRule="auto"/>
        <w:rPr>
          <w:rFonts w:cs="宋体" w:asciiTheme="minorEastAsia" w:hAnsiTheme="minorEastAsia" w:eastAsiaTheme="minorEastAsia"/>
          <w:szCs w:val="24"/>
        </w:rPr>
      </w:pPr>
      <w:r>
        <w:rPr>
          <w:rFonts w:hint="eastAsia" w:cs="宋体" w:asciiTheme="minorEastAsia" w:hAnsiTheme="minorEastAsia" w:eastAsiaTheme="minorEastAsia"/>
          <w:szCs w:val="24"/>
        </w:rPr>
        <w:t>签订日期：</w:t>
      </w:r>
      <w:r>
        <w:rPr>
          <w:rFonts w:hint="eastAsia" w:cs="宋体" w:asciiTheme="minorEastAsia" w:hAnsiTheme="minorEastAsia" w:eastAsiaTheme="minorEastAsia"/>
          <w:szCs w:val="24"/>
          <w:u w:val="single"/>
        </w:rPr>
        <w:t> 必填 </w:t>
      </w:r>
      <w:r>
        <w:rPr>
          <w:rFonts w:hint="eastAsia" w:cs="宋体" w:asciiTheme="minorEastAsia" w:hAnsiTheme="minorEastAsia" w:eastAsiaTheme="minorEastAsia"/>
          <w:szCs w:val="24"/>
        </w:rPr>
        <w:t>年</w:t>
      </w:r>
      <w:r>
        <w:rPr>
          <w:rFonts w:hint="eastAsia" w:cs="宋体" w:asciiTheme="minorEastAsia" w:hAnsiTheme="minorEastAsia" w:eastAsiaTheme="minorEastAsia"/>
          <w:szCs w:val="24"/>
          <w:u w:val="single"/>
        </w:rPr>
        <w:t> 必填 </w:t>
      </w:r>
      <w:r>
        <w:rPr>
          <w:rFonts w:hint="eastAsia" w:cs="宋体" w:asciiTheme="minorEastAsia" w:hAnsiTheme="minorEastAsia" w:eastAsiaTheme="minorEastAsia"/>
          <w:szCs w:val="24"/>
        </w:rPr>
        <w:t>月</w:t>
      </w:r>
      <w:r>
        <w:rPr>
          <w:rFonts w:hint="eastAsia" w:cs="宋体" w:asciiTheme="minorEastAsia" w:hAnsiTheme="minorEastAsia" w:eastAsiaTheme="minorEastAsia"/>
          <w:szCs w:val="24"/>
          <w:u w:val="single"/>
        </w:rPr>
        <w:t> 必填 </w:t>
      </w:r>
      <w:r>
        <w:rPr>
          <w:rFonts w:hint="eastAsia" w:cs="宋体" w:asciiTheme="minorEastAsia" w:hAnsiTheme="minorEastAsia" w:eastAsiaTheme="minorEastAsia"/>
          <w:szCs w:val="24"/>
        </w:rPr>
        <w:t>日 </w:t>
      </w:r>
    </w:p>
    <w:p w14:paraId="503405C8">
      <w:pPr>
        <w:autoSpaceDN w:val="0"/>
        <w:spacing w:line="360" w:lineRule="auto"/>
        <w:jc w:val="center"/>
        <w:rPr>
          <w:rStyle w:val="24"/>
          <w:rFonts w:ascii="宋体" w:hAnsi="宋体"/>
          <w:sz w:val="28"/>
          <w:szCs w:val="28"/>
        </w:rPr>
      </w:pPr>
    </w:p>
    <w:p w14:paraId="609E6BF8">
      <w:r>
        <w:rPr>
          <w:rFonts w:hint="eastAsia" w:ascii="宋体" w:hAnsi="宋体" w:cs="宋体"/>
          <w:szCs w:val="24"/>
        </w:rPr>
        <w:t>温馨提醒：采购人业主合同签订后要把合同扫描件发到项目群，要把合同签订日期与委托代理人报国资处经办人员，故有写必填的请都要填上去。（</w:t>
      </w:r>
      <w:r>
        <w:rPr>
          <w:rFonts w:hint="eastAsia" w:ascii="宋体" w:hAnsi="宋体" w:cs="宋体"/>
          <w:b/>
          <w:bCs/>
          <w:szCs w:val="24"/>
        </w:rPr>
        <w:t>编辑合同时请删除</w:t>
      </w:r>
      <w:r>
        <w:rPr>
          <w:rFonts w:hint="eastAsia" w:ascii="宋体" w:hAnsi="宋体" w:cs="宋体"/>
          <w:szCs w:val="24"/>
        </w:rPr>
        <w:t>）</w:t>
      </w:r>
    </w:p>
    <w:p w14:paraId="3358DFE6">
      <w:pPr>
        <w:autoSpaceDN w:val="0"/>
        <w:spacing w:line="360" w:lineRule="auto"/>
        <w:jc w:val="center"/>
        <w:rPr>
          <w:rStyle w:val="24"/>
          <w:rFonts w:ascii="宋体" w:hAnsi="宋体"/>
          <w:sz w:val="28"/>
          <w:szCs w:val="28"/>
        </w:rPr>
      </w:pPr>
    </w:p>
    <w:p w14:paraId="325D5A72">
      <w:pPr>
        <w:autoSpaceDN w:val="0"/>
        <w:spacing w:line="360" w:lineRule="auto"/>
        <w:jc w:val="center"/>
        <w:rPr>
          <w:rStyle w:val="24"/>
          <w:rFonts w:ascii="宋体" w:hAnsi="宋体"/>
          <w:sz w:val="28"/>
          <w:szCs w:val="28"/>
        </w:rPr>
      </w:pPr>
    </w:p>
    <w:p w14:paraId="39797BA7">
      <w:pPr>
        <w:autoSpaceDN w:val="0"/>
        <w:spacing w:line="360" w:lineRule="auto"/>
        <w:jc w:val="center"/>
        <w:rPr>
          <w:rStyle w:val="24"/>
          <w:rFonts w:ascii="宋体" w:hAnsi="宋体"/>
          <w:sz w:val="28"/>
          <w:szCs w:val="28"/>
        </w:rPr>
      </w:pPr>
    </w:p>
    <w:p w14:paraId="79402640">
      <w:pPr>
        <w:autoSpaceDN w:val="0"/>
        <w:spacing w:line="360" w:lineRule="auto"/>
        <w:jc w:val="center"/>
        <w:rPr>
          <w:rStyle w:val="24"/>
          <w:rFonts w:ascii="宋体" w:hAnsi="宋体"/>
          <w:sz w:val="28"/>
          <w:szCs w:val="28"/>
        </w:rPr>
      </w:pPr>
    </w:p>
    <w:p w14:paraId="391C831E">
      <w:pPr>
        <w:autoSpaceDN w:val="0"/>
        <w:spacing w:line="360" w:lineRule="auto"/>
        <w:jc w:val="center"/>
        <w:rPr>
          <w:rStyle w:val="24"/>
          <w:rFonts w:ascii="宋体" w:hAnsi="宋体"/>
          <w:sz w:val="28"/>
          <w:szCs w:val="28"/>
        </w:rPr>
      </w:pPr>
    </w:p>
    <w:p w14:paraId="21472F12">
      <w:pPr>
        <w:autoSpaceDN w:val="0"/>
        <w:spacing w:line="360" w:lineRule="auto"/>
        <w:jc w:val="center"/>
        <w:rPr>
          <w:rStyle w:val="24"/>
          <w:rFonts w:ascii="宋体" w:hAnsi="宋体"/>
          <w:sz w:val="28"/>
          <w:szCs w:val="28"/>
        </w:rPr>
      </w:pPr>
    </w:p>
    <w:p w14:paraId="2A91EC77">
      <w:pPr>
        <w:autoSpaceDN w:val="0"/>
        <w:spacing w:line="360" w:lineRule="auto"/>
        <w:jc w:val="center"/>
        <w:rPr>
          <w:rStyle w:val="24"/>
          <w:rFonts w:ascii="宋体" w:hAnsi="宋体"/>
          <w:sz w:val="28"/>
          <w:szCs w:val="28"/>
        </w:rPr>
      </w:pPr>
    </w:p>
    <w:p w14:paraId="5A4D44C8">
      <w:pPr>
        <w:pStyle w:val="3"/>
      </w:pPr>
    </w:p>
    <w:p w14:paraId="2AC78BC0">
      <w:pPr>
        <w:autoSpaceDN w:val="0"/>
        <w:spacing w:line="360" w:lineRule="auto"/>
        <w:jc w:val="center"/>
        <w:rPr>
          <w:rStyle w:val="24"/>
          <w:rFonts w:ascii="宋体" w:hAnsi="宋体"/>
          <w:sz w:val="28"/>
          <w:szCs w:val="28"/>
        </w:rPr>
      </w:pPr>
    </w:p>
    <w:p w14:paraId="58347FC9">
      <w:pPr>
        <w:autoSpaceDN w:val="0"/>
        <w:spacing w:line="360" w:lineRule="auto"/>
        <w:jc w:val="center"/>
        <w:rPr>
          <w:rStyle w:val="24"/>
          <w:rFonts w:ascii="宋体" w:hAnsi="宋体"/>
          <w:sz w:val="28"/>
          <w:szCs w:val="28"/>
        </w:rPr>
      </w:pPr>
    </w:p>
    <w:p w14:paraId="1C4AD551">
      <w:pPr>
        <w:spacing w:line="360" w:lineRule="auto"/>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福建农林大学货物与服务采购补充协议</w:t>
      </w:r>
    </w:p>
    <w:p w14:paraId="050ACDDC">
      <w:pPr>
        <w:spacing w:line="400" w:lineRule="exact"/>
        <w:rPr>
          <w:rFonts w:ascii="宋体" w:hAnsi="宋体"/>
          <w:bCs/>
          <w:color w:val="auto"/>
          <w:sz w:val="24"/>
          <w:szCs w:val="24"/>
        </w:rPr>
      </w:pPr>
      <w:r>
        <w:rPr>
          <w:rFonts w:hint="eastAsia" w:ascii="宋体" w:hAnsi="宋体"/>
          <w:sz w:val="24"/>
          <w:szCs w:val="24"/>
        </w:rPr>
        <w:t>项目编号：                                合同</w:t>
      </w:r>
      <w:r>
        <w:rPr>
          <w:rFonts w:hint="eastAsia" w:ascii="宋体" w:hAnsi="宋体"/>
          <w:color w:val="auto"/>
          <w:sz w:val="24"/>
          <w:szCs w:val="24"/>
        </w:rPr>
        <w:t>编号：WJ2025064</w:t>
      </w:r>
    </w:p>
    <w:p w14:paraId="3CCA9AA2">
      <w:pPr>
        <w:spacing w:line="400" w:lineRule="exact"/>
        <w:rPr>
          <w:rFonts w:ascii="宋体" w:hAnsi="宋体"/>
          <w:bCs/>
          <w:color w:val="auto"/>
          <w:sz w:val="24"/>
          <w:szCs w:val="24"/>
        </w:rPr>
      </w:pPr>
      <w:r>
        <w:rPr>
          <w:rFonts w:hint="eastAsia" w:ascii="宋体" w:hAnsi="宋体"/>
          <w:bCs/>
          <w:color w:val="auto"/>
          <w:sz w:val="24"/>
          <w:szCs w:val="24"/>
        </w:rPr>
        <w:t>甲  方：福建农林大学                      签订地点：福州</w:t>
      </w:r>
    </w:p>
    <w:p w14:paraId="2F29BDFD">
      <w:pPr>
        <w:spacing w:line="400" w:lineRule="exact"/>
        <w:rPr>
          <w:rFonts w:ascii="宋体" w:hAnsi="宋体"/>
          <w:bCs/>
          <w:sz w:val="24"/>
          <w:szCs w:val="24"/>
        </w:rPr>
      </w:pPr>
      <w:r>
        <w:rPr>
          <w:rFonts w:hint="eastAsia" w:ascii="宋体" w:hAnsi="宋体"/>
          <w:bCs/>
          <w:color w:val="auto"/>
          <w:sz w:val="24"/>
          <w:szCs w:val="24"/>
        </w:rPr>
        <w:t>乙  方：                                  签订时</w:t>
      </w:r>
      <w:r>
        <w:rPr>
          <w:rFonts w:hint="eastAsia" w:ascii="宋体" w:hAnsi="宋体"/>
          <w:bCs/>
          <w:sz w:val="24"/>
          <w:szCs w:val="24"/>
        </w:rPr>
        <w:t xml:space="preserve">间：    年   月   日 </w:t>
      </w:r>
    </w:p>
    <w:p w14:paraId="5DEFFCC9">
      <w:pPr>
        <w:spacing w:line="400" w:lineRule="exact"/>
        <w:ind w:left="-105" w:leftChars="-50" w:right="460" w:rightChars="219" w:firstLine="480" w:firstLineChars="200"/>
        <w:rPr>
          <w:rFonts w:ascii="宋体" w:hAnsi="宋体"/>
          <w:sz w:val="24"/>
          <w:szCs w:val="24"/>
        </w:rPr>
      </w:pPr>
    </w:p>
    <w:p w14:paraId="6FD00D11">
      <w:pPr>
        <w:spacing w:line="400" w:lineRule="exact"/>
        <w:ind w:left="-105" w:leftChars="-50" w:right="460" w:rightChars="219" w:firstLine="480" w:firstLineChars="200"/>
        <w:rPr>
          <w:rFonts w:ascii="宋体" w:hAnsi="宋体"/>
          <w:sz w:val="24"/>
          <w:szCs w:val="24"/>
        </w:rPr>
      </w:pPr>
      <w:r>
        <w:rPr>
          <w:rFonts w:hint="eastAsia" w:ascii="宋体" w:hAnsi="宋体"/>
          <w:sz w:val="24"/>
          <w:szCs w:val="24"/>
        </w:rPr>
        <w:t>依据   年   月   日签订的</w:t>
      </w:r>
      <w:r>
        <w:rPr>
          <w:rFonts w:hint="eastAsia" w:ascii="宋体" w:hAnsi="宋体"/>
          <w:b/>
          <w:bCs/>
          <w:sz w:val="24"/>
          <w:szCs w:val="24"/>
          <w:u w:val="single"/>
        </w:rPr>
        <w:t xml:space="preserve">   （合同名称）     </w:t>
      </w:r>
      <w:r>
        <w:rPr>
          <w:rFonts w:hint="eastAsia" w:ascii="宋体" w:hAnsi="宋体"/>
          <w:sz w:val="24"/>
          <w:szCs w:val="24"/>
        </w:rPr>
        <w:t>，经双方协议，达成如下补充协议：</w:t>
      </w:r>
    </w:p>
    <w:p w14:paraId="4BCCA92F">
      <w:pPr>
        <w:spacing w:line="400" w:lineRule="exact"/>
        <w:ind w:firstLine="480" w:firstLineChars="200"/>
        <w:rPr>
          <w:rFonts w:ascii="宋体" w:hAnsi="宋体"/>
          <w:sz w:val="24"/>
          <w:szCs w:val="24"/>
        </w:rPr>
      </w:pPr>
      <w:r>
        <w:rPr>
          <w:rFonts w:hint="eastAsia" w:ascii="宋体" w:hAnsi="宋体"/>
          <w:sz w:val="24"/>
          <w:szCs w:val="24"/>
        </w:rPr>
        <w:t>一、增补如下清单内容</w:t>
      </w:r>
    </w:p>
    <w:tbl>
      <w:tblPr>
        <w:tblStyle w:val="21"/>
        <w:tblpPr w:leftFromText="180" w:rightFromText="180" w:vertAnchor="text" w:horzAnchor="margin" w:tblpY="43"/>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1192"/>
      </w:tblGrid>
      <w:tr w14:paraId="1DED6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7ECD8D79">
            <w:pPr>
              <w:jc w:val="center"/>
              <w:rPr>
                <w:rFonts w:ascii="宋体" w:hAnsi="宋体"/>
                <w:sz w:val="24"/>
                <w:szCs w:val="24"/>
              </w:rPr>
            </w:pPr>
            <w:r>
              <w:rPr>
                <w:rFonts w:hint="eastAsia" w:ascii="宋体" w:hAnsi="宋体"/>
                <w:sz w:val="24"/>
                <w:szCs w:val="24"/>
              </w:rPr>
              <w:t>标的名称</w:t>
            </w:r>
          </w:p>
        </w:tc>
        <w:tc>
          <w:tcPr>
            <w:tcW w:w="993" w:type="dxa"/>
            <w:vAlign w:val="center"/>
          </w:tcPr>
          <w:p w14:paraId="2E3B4FDA">
            <w:pPr>
              <w:jc w:val="center"/>
              <w:rPr>
                <w:rFonts w:ascii="宋体" w:hAnsi="宋体"/>
                <w:sz w:val="24"/>
                <w:szCs w:val="24"/>
              </w:rPr>
            </w:pPr>
            <w:r>
              <w:rPr>
                <w:rFonts w:hint="eastAsia" w:ascii="宋体" w:hAnsi="宋体"/>
                <w:sz w:val="24"/>
                <w:szCs w:val="24"/>
              </w:rPr>
              <w:t>品牌</w:t>
            </w:r>
          </w:p>
        </w:tc>
        <w:tc>
          <w:tcPr>
            <w:tcW w:w="1680" w:type="dxa"/>
            <w:vAlign w:val="center"/>
          </w:tcPr>
          <w:p w14:paraId="514F2A4F">
            <w:pPr>
              <w:jc w:val="center"/>
              <w:rPr>
                <w:rFonts w:ascii="宋体" w:hAnsi="宋体"/>
                <w:sz w:val="24"/>
                <w:szCs w:val="24"/>
              </w:rPr>
            </w:pPr>
            <w:r>
              <w:rPr>
                <w:rFonts w:hint="eastAsia" w:ascii="宋体" w:hAnsi="宋体"/>
                <w:sz w:val="24"/>
                <w:szCs w:val="24"/>
              </w:rPr>
              <w:t>型号、配置</w:t>
            </w:r>
          </w:p>
        </w:tc>
        <w:tc>
          <w:tcPr>
            <w:tcW w:w="1050" w:type="dxa"/>
            <w:vAlign w:val="center"/>
          </w:tcPr>
          <w:p w14:paraId="1BA222A1">
            <w:pPr>
              <w:jc w:val="center"/>
              <w:rPr>
                <w:rFonts w:ascii="宋体" w:hAnsi="宋体"/>
                <w:sz w:val="24"/>
                <w:szCs w:val="24"/>
              </w:rPr>
            </w:pPr>
            <w:r>
              <w:rPr>
                <w:rFonts w:hint="eastAsia" w:ascii="宋体" w:hAnsi="宋体"/>
                <w:sz w:val="24"/>
                <w:szCs w:val="24"/>
              </w:rPr>
              <w:t>出厂地</w:t>
            </w:r>
          </w:p>
        </w:tc>
        <w:tc>
          <w:tcPr>
            <w:tcW w:w="840" w:type="dxa"/>
            <w:vAlign w:val="center"/>
          </w:tcPr>
          <w:p w14:paraId="16E53553">
            <w:pPr>
              <w:jc w:val="center"/>
              <w:rPr>
                <w:rFonts w:ascii="宋体" w:hAnsi="宋体"/>
                <w:sz w:val="24"/>
                <w:szCs w:val="24"/>
              </w:rPr>
            </w:pPr>
            <w:r>
              <w:rPr>
                <w:rFonts w:hint="eastAsia" w:ascii="宋体" w:hAnsi="宋体"/>
                <w:sz w:val="24"/>
                <w:szCs w:val="24"/>
              </w:rPr>
              <w:t>数 量</w:t>
            </w:r>
          </w:p>
        </w:tc>
        <w:tc>
          <w:tcPr>
            <w:tcW w:w="840" w:type="dxa"/>
            <w:vAlign w:val="center"/>
          </w:tcPr>
          <w:p w14:paraId="2E38CFE4">
            <w:pPr>
              <w:jc w:val="center"/>
              <w:rPr>
                <w:rFonts w:ascii="宋体" w:hAnsi="宋体"/>
                <w:sz w:val="24"/>
                <w:szCs w:val="24"/>
              </w:rPr>
            </w:pPr>
            <w:r>
              <w:rPr>
                <w:rFonts w:hint="eastAsia" w:ascii="宋体" w:hAnsi="宋体"/>
                <w:sz w:val="24"/>
                <w:szCs w:val="24"/>
              </w:rPr>
              <w:t>单价</w:t>
            </w:r>
          </w:p>
        </w:tc>
        <w:tc>
          <w:tcPr>
            <w:tcW w:w="1192" w:type="dxa"/>
            <w:vAlign w:val="center"/>
          </w:tcPr>
          <w:p w14:paraId="393AEB1D">
            <w:pPr>
              <w:jc w:val="center"/>
              <w:rPr>
                <w:rFonts w:ascii="宋体" w:hAnsi="宋体"/>
                <w:sz w:val="24"/>
                <w:szCs w:val="24"/>
              </w:rPr>
            </w:pPr>
            <w:r>
              <w:rPr>
                <w:rFonts w:hint="eastAsia" w:ascii="宋体" w:hAnsi="宋体"/>
                <w:sz w:val="24"/>
                <w:szCs w:val="24"/>
              </w:rPr>
              <w:t>金额</w:t>
            </w:r>
          </w:p>
        </w:tc>
      </w:tr>
      <w:tr w14:paraId="0E3E3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63CD85D7">
            <w:pPr>
              <w:rPr>
                <w:rFonts w:ascii="宋体" w:hAnsi="宋体"/>
                <w:sz w:val="24"/>
                <w:szCs w:val="24"/>
              </w:rPr>
            </w:pPr>
          </w:p>
        </w:tc>
        <w:tc>
          <w:tcPr>
            <w:tcW w:w="993" w:type="dxa"/>
          </w:tcPr>
          <w:p w14:paraId="03275E0E">
            <w:pPr>
              <w:rPr>
                <w:rFonts w:ascii="宋体" w:hAnsi="宋体"/>
                <w:sz w:val="24"/>
                <w:szCs w:val="24"/>
              </w:rPr>
            </w:pPr>
          </w:p>
        </w:tc>
        <w:tc>
          <w:tcPr>
            <w:tcW w:w="1680" w:type="dxa"/>
            <w:vAlign w:val="center"/>
          </w:tcPr>
          <w:p w14:paraId="2236B4C0">
            <w:pPr>
              <w:rPr>
                <w:rFonts w:ascii="宋体" w:hAnsi="宋体"/>
                <w:b/>
                <w:sz w:val="24"/>
                <w:szCs w:val="24"/>
              </w:rPr>
            </w:pPr>
          </w:p>
        </w:tc>
        <w:tc>
          <w:tcPr>
            <w:tcW w:w="1050" w:type="dxa"/>
          </w:tcPr>
          <w:p w14:paraId="20F86603">
            <w:pPr>
              <w:rPr>
                <w:rFonts w:ascii="宋体" w:hAnsi="宋体"/>
                <w:sz w:val="24"/>
                <w:szCs w:val="24"/>
              </w:rPr>
            </w:pPr>
          </w:p>
        </w:tc>
        <w:tc>
          <w:tcPr>
            <w:tcW w:w="840" w:type="dxa"/>
          </w:tcPr>
          <w:p w14:paraId="4FB1E42B">
            <w:pPr>
              <w:rPr>
                <w:rFonts w:ascii="宋体" w:hAnsi="宋体"/>
                <w:sz w:val="24"/>
                <w:szCs w:val="24"/>
              </w:rPr>
            </w:pPr>
          </w:p>
        </w:tc>
        <w:tc>
          <w:tcPr>
            <w:tcW w:w="840" w:type="dxa"/>
          </w:tcPr>
          <w:p w14:paraId="0907BDF8">
            <w:pPr>
              <w:rPr>
                <w:rFonts w:ascii="宋体" w:hAnsi="宋体"/>
                <w:sz w:val="24"/>
                <w:szCs w:val="24"/>
              </w:rPr>
            </w:pPr>
          </w:p>
        </w:tc>
        <w:tc>
          <w:tcPr>
            <w:tcW w:w="1192" w:type="dxa"/>
          </w:tcPr>
          <w:p w14:paraId="5FE7C06F">
            <w:pPr>
              <w:rPr>
                <w:rFonts w:ascii="宋体" w:hAnsi="宋体"/>
                <w:sz w:val="24"/>
                <w:szCs w:val="24"/>
              </w:rPr>
            </w:pPr>
          </w:p>
        </w:tc>
      </w:tr>
      <w:tr w14:paraId="61DF4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411FCC73">
            <w:pPr>
              <w:jc w:val="center"/>
              <w:rPr>
                <w:rFonts w:ascii="宋体" w:hAnsi="宋体"/>
                <w:sz w:val="24"/>
                <w:szCs w:val="24"/>
              </w:rPr>
            </w:pPr>
            <w:r>
              <w:rPr>
                <w:rFonts w:hint="eastAsia" w:ascii="宋体" w:hAnsi="宋体"/>
                <w:sz w:val="24"/>
                <w:szCs w:val="24"/>
              </w:rPr>
              <w:t>增补金额（含税）</w:t>
            </w:r>
          </w:p>
        </w:tc>
        <w:tc>
          <w:tcPr>
            <w:tcW w:w="6595" w:type="dxa"/>
            <w:gridSpan w:val="6"/>
            <w:vAlign w:val="center"/>
          </w:tcPr>
          <w:p w14:paraId="4A4D73FB">
            <w:pPr>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6B0FD1E5">
      <w:pPr>
        <w:spacing w:line="240" w:lineRule="exact"/>
        <w:ind w:firstLine="480" w:firstLineChars="200"/>
        <w:rPr>
          <w:rFonts w:ascii="宋体" w:hAnsi="宋体"/>
          <w:sz w:val="24"/>
          <w:szCs w:val="24"/>
        </w:rPr>
      </w:pPr>
    </w:p>
    <w:p w14:paraId="66B5BAC6">
      <w:pPr>
        <w:spacing w:line="360" w:lineRule="auto"/>
        <w:ind w:firstLine="480" w:firstLineChars="200"/>
        <w:rPr>
          <w:rFonts w:ascii="宋体" w:hAnsi="宋体"/>
          <w:sz w:val="24"/>
          <w:szCs w:val="24"/>
        </w:rPr>
      </w:pPr>
      <w:r>
        <w:rPr>
          <w:rFonts w:hint="eastAsia" w:ascii="宋体" w:hAnsi="宋体"/>
          <w:sz w:val="24"/>
          <w:szCs w:val="24"/>
        </w:rPr>
        <w:t>二、删减如下清单内容</w:t>
      </w:r>
    </w:p>
    <w:tbl>
      <w:tblPr>
        <w:tblStyle w:val="21"/>
        <w:tblpPr w:leftFromText="180" w:rightFromText="180" w:vertAnchor="text" w:horzAnchor="margin" w:tblpY="43"/>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1192"/>
      </w:tblGrid>
      <w:tr w14:paraId="6BEC8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4E18791B">
            <w:pPr>
              <w:jc w:val="center"/>
              <w:rPr>
                <w:rFonts w:ascii="宋体" w:hAnsi="宋体"/>
                <w:sz w:val="24"/>
                <w:szCs w:val="24"/>
              </w:rPr>
            </w:pPr>
            <w:r>
              <w:rPr>
                <w:rFonts w:hint="eastAsia" w:ascii="宋体" w:hAnsi="宋体"/>
                <w:sz w:val="24"/>
                <w:szCs w:val="24"/>
              </w:rPr>
              <w:t>标的名称</w:t>
            </w:r>
          </w:p>
        </w:tc>
        <w:tc>
          <w:tcPr>
            <w:tcW w:w="993" w:type="dxa"/>
            <w:vAlign w:val="center"/>
          </w:tcPr>
          <w:p w14:paraId="7B048204">
            <w:pPr>
              <w:jc w:val="center"/>
              <w:rPr>
                <w:rFonts w:ascii="宋体" w:hAnsi="宋体"/>
                <w:sz w:val="24"/>
                <w:szCs w:val="24"/>
              </w:rPr>
            </w:pPr>
            <w:r>
              <w:rPr>
                <w:rFonts w:hint="eastAsia" w:ascii="宋体" w:hAnsi="宋体"/>
                <w:sz w:val="24"/>
                <w:szCs w:val="24"/>
              </w:rPr>
              <w:t>品牌</w:t>
            </w:r>
          </w:p>
        </w:tc>
        <w:tc>
          <w:tcPr>
            <w:tcW w:w="1680" w:type="dxa"/>
            <w:vAlign w:val="center"/>
          </w:tcPr>
          <w:p w14:paraId="0BD9E971">
            <w:pPr>
              <w:jc w:val="center"/>
              <w:rPr>
                <w:rFonts w:ascii="宋体" w:hAnsi="宋体"/>
                <w:sz w:val="24"/>
                <w:szCs w:val="24"/>
              </w:rPr>
            </w:pPr>
            <w:r>
              <w:rPr>
                <w:rFonts w:hint="eastAsia" w:ascii="宋体" w:hAnsi="宋体"/>
                <w:sz w:val="24"/>
                <w:szCs w:val="24"/>
              </w:rPr>
              <w:t>型号、配置</w:t>
            </w:r>
          </w:p>
        </w:tc>
        <w:tc>
          <w:tcPr>
            <w:tcW w:w="1050" w:type="dxa"/>
            <w:vAlign w:val="center"/>
          </w:tcPr>
          <w:p w14:paraId="2027958B">
            <w:pPr>
              <w:jc w:val="center"/>
              <w:rPr>
                <w:rFonts w:ascii="宋体" w:hAnsi="宋体"/>
                <w:sz w:val="24"/>
                <w:szCs w:val="24"/>
              </w:rPr>
            </w:pPr>
            <w:r>
              <w:rPr>
                <w:rFonts w:hint="eastAsia" w:ascii="宋体" w:hAnsi="宋体"/>
                <w:sz w:val="24"/>
                <w:szCs w:val="24"/>
              </w:rPr>
              <w:t>出厂地</w:t>
            </w:r>
          </w:p>
        </w:tc>
        <w:tc>
          <w:tcPr>
            <w:tcW w:w="840" w:type="dxa"/>
            <w:vAlign w:val="center"/>
          </w:tcPr>
          <w:p w14:paraId="39DFA5C5">
            <w:pPr>
              <w:jc w:val="center"/>
              <w:rPr>
                <w:rFonts w:ascii="宋体" w:hAnsi="宋体"/>
                <w:sz w:val="24"/>
                <w:szCs w:val="24"/>
              </w:rPr>
            </w:pPr>
            <w:r>
              <w:rPr>
                <w:rFonts w:hint="eastAsia" w:ascii="宋体" w:hAnsi="宋体"/>
                <w:sz w:val="24"/>
                <w:szCs w:val="24"/>
              </w:rPr>
              <w:t>数 量</w:t>
            </w:r>
          </w:p>
        </w:tc>
        <w:tc>
          <w:tcPr>
            <w:tcW w:w="840" w:type="dxa"/>
            <w:vAlign w:val="center"/>
          </w:tcPr>
          <w:p w14:paraId="422A8F65">
            <w:pPr>
              <w:jc w:val="center"/>
              <w:rPr>
                <w:rFonts w:ascii="宋体" w:hAnsi="宋体"/>
                <w:sz w:val="24"/>
                <w:szCs w:val="24"/>
              </w:rPr>
            </w:pPr>
            <w:r>
              <w:rPr>
                <w:rFonts w:hint="eastAsia" w:ascii="宋体" w:hAnsi="宋体"/>
                <w:sz w:val="24"/>
                <w:szCs w:val="24"/>
              </w:rPr>
              <w:t>单价</w:t>
            </w:r>
          </w:p>
        </w:tc>
        <w:tc>
          <w:tcPr>
            <w:tcW w:w="1192" w:type="dxa"/>
            <w:vAlign w:val="center"/>
          </w:tcPr>
          <w:p w14:paraId="796E8E09">
            <w:pPr>
              <w:jc w:val="center"/>
              <w:rPr>
                <w:rFonts w:ascii="宋体" w:hAnsi="宋体"/>
                <w:sz w:val="24"/>
                <w:szCs w:val="24"/>
              </w:rPr>
            </w:pPr>
            <w:r>
              <w:rPr>
                <w:rFonts w:hint="eastAsia" w:ascii="宋体" w:hAnsi="宋体"/>
                <w:sz w:val="24"/>
                <w:szCs w:val="24"/>
              </w:rPr>
              <w:t>金额</w:t>
            </w:r>
          </w:p>
        </w:tc>
      </w:tr>
      <w:tr w14:paraId="04A4E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62555176">
            <w:pPr>
              <w:rPr>
                <w:rFonts w:ascii="宋体" w:hAnsi="宋体"/>
                <w:sz w:val="24"/>
                <w:szCs w:val="24"/>
              </w:rPr>
            </w:pPr>
          </w:p>
        </w:tc>
        <w:tc>
          <w:tcPr>
            <w:tcW w:w="993" w:type="dxa"/>
          </w:tcPr>
          <w:p w14:paraId="3251578A">
            <w:pPr>
              <w:rPr>
                <w:rFonts w:ascii="宋体" w:hAnsi="宋体"/>
                <w:sz w:val="24"/>
                <w:szCs w:val="24"/>
              </w:rPr>
            </w:pPr>
          </w:p>
        </w:tc>
        <w:tc>
          <w:tcPr>
            <w:tcW w:w="1680" w:type="dxa"/>
            <w:vAlign w:val="center"/>
          </w:tcPr>
          <w:p w14:paraId="591AAB90">
            <w:pPr>
              <w:rPr>
                <w:rFonts w:ascii="宋体" w:hAnsi="宋体"/>
                <w:b/>
                <w:sz w:val="24"/>
                <w:szCs w:val="24"/>
              </w:rPr>
            </w:pPr>
          </w:p>
        </w:tc>
        <w:tc>
          <w:tcPr>
            <w:tcW w:w="1050" w:type="dxa"/>
          </w:tcPr>
          <w:p w14:paraId="20C4CB29">
            <w:pPr>
              <w:rPr>
                <w:rFonts w:ascii="宋体" w:hAnsi="宋体"/>
                <w:sz w:val="24"/>
                <w:szCs w:val="24"/>
              </w:rPr>
            </w:pPr>
          </w:p>
        </w:tc>
        <w:tc>
          <w:tcPr>
            <w:tcW w:w="840" w:type="dxa"/>
          </w:tcPr>
          <w:p w14:paraId="0092F053">
            <w:pPr>
              <w:rPr>
                <w:rFonts w:ascii="宋体" w:hAnsi="宋体"/>
                <w:sz w:val="24"/>
                <w:szCs w:val="24"/>
              </w:rPr>
            </w:pPr>
          </w:p>
        </w:tc>
        <w:tc>
          <w:tcPr>
            <w:tcW w:w="840" w:type="dxa"/>
          </w:tcPr>
          <w:p w14:paraId="75CEE81F">
            <w:pPr>
              <w:rPr>
                <w:rFonts w:ascii="宋体" w:hAnsi="宋体"/>
                <w:sz w:val="24"/>
                <w:szCs w:val="24"/>
              </w:rPr>
            </w:pPr>
          </w:p>
        </w:tc>
        <w:tc>
          <w:tcPr>
            <w:tcW w:w="1192" w:type="dxa"/>
          </w:tcPr>
          <w:p w14:paraId="243359B4">
            <w:pPr>
              <w:rPr>
                <w:rFonts w:ascii="宋体" w:hAnsi="宋体"/>
                <w:sz w:val="24"/>
                <w:szCs w:val="24"/>
              </w:rPr>
            </w:pPr>
          </w:p>
        </w:tc>
      </w:tr>
      <w:tr w14:paraId="067A5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60241DF5">
            <w:pPr>
              <w:jc w:val="center"/>
              <w:rPr>
                <w:rFonts w:ascii="宋体" w:hAnsi="宋体"/>
                <w:sz w:val="24"/>
                <w:szCs w:val="24"/>
              </w:rPr>
            </w:pPr>
            <w:r>
              <w:rPr>
                <w:rFonts w:hint="eastAsia" w:ascii="宋体" w:hAnsi="宋体"/>
                <w:sz w:val="24"/>
                <w:szCs w:val="24"/>
              </w:rPr>
              <w:t>删减金额（含税）</w:t>
            </w:r>
          </w:p>
        </w:tc>
        <w:tc>
          <w:tcPr>
            <w:tcW w:w="6595" w:type="dxa"/>
            <w:gridSpan w:val="6"/>
            <w:vAlign w:val="center"/>
          </w:tcPr>
          <w:p w14:paraId="52339927">
            <w:pPr>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7F4F3F6F">
      <w:pPr>
        <w:spacing w:line="240" w:lineRule="exact"/>
        <w:ind w:firstLine="439" w:firstLineChars="183"/>
        <w:rPr>
          <w:rFonts w:ascii="宋体" w:hAnsi="宋体"/>
          <w:sz w:val="24"/>
          <w:szCs w:val="24"/>
        </w:rPr>
      </w:pPr>
    </w:p>
    <w:p w14:paraId="1116A8D0">
      <w:pPr>
        <w:spacing w:line="400" w:lineRule="exact"/>
        <w:ind w:firstLine="439" w:firstLineChars="183"/>
        <w:rPr>
          <w:rFonts w:ascii="宋体" w:hAnsi="宋体"/>
          <w:sz w:val="24"/>
          <w:szCs w:val="24"/>
        </w:rPr>
      </w:pPr>
      <w:r>
        <w:rPr>
          <w:rFonts w:hint="eastAsia" w:ascii="宋体" w:hAnsi="宋体"/>
          <w:sz w:val="24"/>
          <w:szCs w:val="24"/>
        </w:rPr>
        <w:t>三、合同结算金额由人民币（大写）：         元整 （</w:t>
      </w:r>
      <w:r>
        <w:rPr>
          <w:rFonts w:hint="eastAsia" w:ascii="宋体" w:hAnsi="宋体" w:cs="仿宋"/>
          <w:sz w:val="24"/>
          <w:szCs w:val="24"/>
        </w:rPr>
        <w:t>￥</w:t>
      </w:r>
      <w:r>
        <w:rPr>
          <w:rFonts w:hint="eastAsia" w:ascii="宋体" w:hAnsi="宋体"/>
          <w:sz w:val="24"/>
          <w:szCs w:val="24"/>
        </w:rPr>
        <w:t xml:space="preserve">          ）变更为人民币（大写）：         元整 （</w:t>
      </w:r>
      <w:r>
        <w:rPr>
          <w:rFonts w:hint="eastAsia" w:ascii="宋体" w:hAnsi="宋体" w:cs="仿宋"/>
          <w:sz w:val="24"/>
          <w:szCs w:val="24"/>
        </w:rPr>
        <w:t>￥</w:t>
      </w:r>
      <w:r>
        <w:rPr>
          <w:rFonts w:hint="eastAsia" w:ascii="宋体" w:hAnsi="宋体"/>
          <w:sz w:val="24"/>
          <w:szCs w:val="24"/>
        </w:rPr>
        <w:t xml:space="preserve">          ）。</w:t>
      </w:r>
    </w:p>
    <w:p w14:paraId="6BF0A60C">
      <w:pPr>
        <w:spacing w:line="400" w:lineRule="exact"/>
        <w:ind w:firstLine="439" w:firstLineChars="183"/>
        <w:rPr>
          <w:rFonts w:ascii="宋体" w:hAnsi="宋体"/>
          <w:sz w:val="24"/>
          <w:szCs w:val="24"/>
        </w:rPr>
      </w:pPr>
      <w:r>
        <w:rPr>
          <w:rFonts w:hint="eastAsia" w:ascii="宋体" w:hAnsi="宋体"/>
          <w:sz w:val="24"/>
          <w:szCs w:val="24"/>
        </w:rPr>
        <w:t>四、合同其它内容保持不变。</w:t>
      </w:r>
    </w:p>
    <w:p w14:paraId="1D1E08A4">
      <w:pPr>
        <w:spacing w:line="400" w:lineRule="exact"/>
        <w:ind w:firstLine="439" w:firstLineChars="183"/>
        <w:rPr>
          <w:rFonts w:ascii="宋体" w:hAnsi="宋体"/>
          <w:sz w:val="24"/>
          <w:szCs w:val="24"/>
        </w:rPr>
      </w:pPr>
      <w:r>
        <w:rPr>
          <w:rFonts w:hint="eastAsia" w:ascii="宋体" w:hAnsi="宋体"/>
          <w:sz w:val="24"/>
          <w:szCs w:val="24"/>
        </w:rPr>
        <w:t>五、本协议一式陆份，经双方签字并盖章后即时生效。甲方执肆份，乙方执两份，具有同等效力。</w:t>
      </w:r>
    </w:p>
    <w:p w14:paraId="2BA73A96">
      <w:pPr>
        <w:pStyle w:val="18"/>
        <w:spacing w:before="0" w:beforeAutospacing="0" w:after="0" w:afterAutospacing="0" w:line="400" w:lineRule="exact"/>
        <w:ind w:firstLine="480"/>
        <w:rPr>
          <w:rFonts w:ascii="宋体" w:hAnsi="宋体"/>
          <w:szCs w:val="24"/>
        </w:rPr>
      </w:pPr>
      <w:r>
        <w:rPr>
          <w:rFonts w:hint="eastAsia" w:ascii="宋体" w:hAnsi="宋体"/>
          <w:szCs w:val="24"/>
        </w:rPr>
        <w:t>（以下无正文）</w:t>
      </w:r>
    </w:p>
    <w:tbl>
      <w:tblPr>
        <w:tblStyle w:val="21"/>
        <w:tblW w:w="8222" w:type="dxa"/>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2023"/>
      </w:tblGrid>
      <w:tr w14:paraId="7714B06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A90B0DC">
            <w:pPr>
              <w:widowControl/>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4ABAB87">
            <w:pPr>
              <w:widowControl/>
              <w:jc w:val="left"/>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8A6634D">
            <w:pPr>
              <w:widowControl/>
              <w:jc w:val="right"/>
              <w:rPr>
                <w:rFonts w:ascii="宋体" w:hAnsi="宋体" w:cs="宋体"/>
                <w:kern w:val="0"/>
                <w:sz w:val="24"/>
                <w:szCs w:val="24"/>
              </w:rPr>
            </w:pPr>
            <w:r>
              <w:rPr>
                <w:rFonts w:hint="eastAsia" w:ascii="宋体" w:hAnsi="宋体" w:cs="宋体"/>
                <w:kern w:val="0"/>
                <w:sz w:val="24"/>
                <w:szCs w:val="24"/>
              </w:rPr>
              <w:t>乙方：</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C5952F5">
            <w:pPr>
              <w:widowControl/>
              <w:jc w:val="left"/>
              <w:rPr>
                <w:rFonts w:ascii="宋体" w:hAnsi="宋体" w:cs="宋体"/>
                <w:kern w:val="0"/>
                <w:sz w:val="24"/>
                <w:szCs w:val="24"/>
              </w:rPr>
            </w:pPr>
            <w:r>
              <w:rPr>
                <w:rFonts w:hint="eastAsia" w:ascii="宋体" w:hAnsi="宋体" w:cs="宋体"/>
                <w:kern w:val="0"/>
                <w:sz w:val="24"/>
                <w:szCs w:val="24"/>
              </w:rPr>
              <w:t>必填</w:t>
            </w:r>
          </w:p>
        </w:tc>
      </w:tr>
      <w:tr w14:paraId="638904C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6995F69">
            <w:pPr>
              <w:widowControl/>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19E2729">
            <w:pPr>
              <w:widowControl/>
              <w:jc w:val="left"/>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9739CD1">
            <w:pPr>
              <w:widowControl/>
              <w:jc w:val="right"/>
              <w:rPr>
                <w:rFonts w:ascii="宋体" w:hAnsi="宋体" w:cs="宋体"/>
                <w:kern w:val="0"/>
                <w:sz w:val="24"/>
                <w:szCs w:val="24"/>
              </w:rPr>
            </w:pPr>
            <w:r>
              <w:rPr>
                <w:rFonts w:hint="eastAsia" w:ascii="宋体" w:hAnsi="宋体" w:cs="宋体"/>
                <w:kern w:val="0"/>
                <w:sz w:val="24"/>
                <w:szCs w:val="24"/>
              </w:rPr>
              <w:t>住所：</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DC2CAB">
            <w:pPr>
              <w:widowControl/>
              <w:jc w:val="left"/>
              <w:rPr>
                <w:rFonts w:ascii="宋体" w:hAnsi="宋体" w:cs="宋体"/>
                <w:kern w:val="0"/>
                <w:sz w:val="24"/>
                <w:szCs w:val="24"/>
              </w:rPr>
            </w:pPr>
            <w:r>
              <w:rPr>
                <w:rFonts w:hint="eastAsia" w:ascii="宋体" w:hAnsi="宋体" w:cs="宋体"/>
                <w:kern w:val="0"/>
                <w:sz w:val="24"/>
                <w:szCs w:val="24"/>
              </w:rPr>
              <w:t>必填</w:t>
            </w:r>
          </w:p>
        </w:tc>
      </w:tr>
      <w:tr w14:paraId="54661E6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3AB106A">
            <w:pPr>
              <w:widowControl/>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F63A208">
            <w:pPr>
              <w:widowControl/>
              <w:jc w:val="left"/>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9CE29A5">
            <w:pPr>
              <w:widowControl/>
              <w:jc w:val="right"/>
              <w:rPr>
                <w:rFonts w:ascii="宋体" w:hAnsi="宋体" w:cs="宋体"/>
                <w:kern w:val="0"/>
                <w:sz w:val="24"/>
                <w:szCs w:val="24"/>
              </w:rPr>
            </w:pPr>
            <w:r>
              <w:rPr>
                <w:rFonts w:hint="eastAsia" w:ascii="宋体" w:hAnsi="宋体" w:cs="宋体"/>
                <w:kern w:val="0"/>
                <w:sz w:val="24"/>
                <w:szCs w:val="24"/>
              </w:rPr>
              <w:t>单位负责人：</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5AE587D">
            <w:pPr>
              <w:widowControl/>
              <w:jc w:val="left"/>
              <w:rPr>
                <w:rFonts w:ascii="宋体" w:hAnsi="宋体" w:cs="宋体"/>
                <w:kern w:val="0"/>
                <w:sz w:val="24"/>
                <w:szCs w:val="24"/>
              </w:rPr>
            </w:pPr>
            <w:r>
              <w:rPr>
                <w:rFonts w:hint="eastAsia" w:ascii="宋体" w:hAnsi="宋体" w:cs="宋体"/>
                <w:kern w:val="0"/>
                <w:sz w:val="24"/>
                <w:szCs w:val="24"/>
              </w:rPr>
              <w:t>必填</w:t>
            </w:r>
          </w:p>
        </w:tc>
      </w:tr>
      <w:tr w14:paraId="2306D8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1E1CAC6">
            <w:pPr>
              <w:widowControl/>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F2341EE">
            <w:pPr>
              <w:widowControl/>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7402870">
            <w:pPr>
              <w:widowControl/>
              <w:jc w:val="right"/>
              <w:rPr>
                <w:rFonts w:ascii="宋体" w:hAnsi="宋体" w:cs="宋体"/>
                <w:kern w:val="0"/>
                <w:sz w:val="24"/>
                <w:szCs w:val="24"/>
              </w:rPr>
            </w:pPr>
            <w:r>
              <w:rPr>
                <w:rFonts w:hint="eastAsia" w:ascii="宋体" w:hAnsi="宋体" w:cs="宋体"/>
                <w:kern w:val="0"/>
                <w:sz w:val="24"/>
                <w:szCs w:val="24"/>
              </w:rPr>
              <w:t>委托代理人：</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BCF1D8E">
            <w:pPr>
              <w:widowControl/>
              <w:jc w:val="left"/>
              <w:rPr>
                <w:rFonts w:ascii="宋体" w:hAnsi="宋体" w:cs="宋体"/>
                <w:kern w:val="0"/>
                <w:sz w:val="24"/>
                <w:szCs w:val="24"/>
              </w:rPr>
            </w:pPr>
            <w:r>
              <w:rPr>
                <w:rFonts w:hint="eastAsia" w:ascii="宋体" w:hAnsi="宋体" w:cs="宋体"/>
                <w:kern w:val="0"/>
                <w:sz w:val="24"/>
                <w:szCs w:val="24"/>
              </w:rPr>
              <w:t>必填</w:t>
            </w:r>
          </w:p>
        </w:tc>
      </w:tr>
      <w:tr w14:paraId="2367110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8AD56EB">
            <w:pPr>
              <w:widowControl/>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F7CB3F6">
            <w:pPr>
              <w:widowControl/>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C762BD">
            <w:pPr>
              <w:widowControl/>
              <w:jc w:val="right"/>
              <w:rPr>
                <w:rFonts w:ascii="宋体" w:hAnsi="宋体" w:cs="宋体"/>
                <w:kern w:val="0"/>
                <w:sz w:val="24"/>
                <w:szCs w:val="24"/>
              </w:rPr>
            </w:pPr>
            <w:r>
              <w:rPr>
                <w:rFonts w:hint="eastAsia" w:ascii="宋体" w:hAnsi="宋体" w:cs="宋体"/>
                <w:kern w:val="0"/>
                <w:sz w:val="24"/>
                <w:szCs w:val="24"/>
              </w:rPr>
              <w:t>联系方法：</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A0F937B">
            <w:pPr>
              <w:widowControl/>
              <w:jc w:val="left"/>
              <w:rPr>
                <w:rFonts w:ascii="宋体" w:hAnsi="宋体" w:cs="宋体"/>
                <w:kern w:val="0"/>
                <w:sz w:val="24"/>
                <w:szCs w:val="24"/>
              </w:rPr>
            </w:pPr>
            <w:r>
              <w:rPr>
                <w:rFonts w:hint="eastAsia" w:ascii="宋体" w:hAnsi="宋体" w:cs="宋体"/>
                <w:kern w:val="0"/>
                <w:sz w:val="24"/>
                <w:szCs w:val="24"/>
              </w:rPr>
              <w:t>必填</w:t>
            </w:r>
          </w:p>
        </w:tc>
      </w:tr>
      <w:tr w14:paraId="380C866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27DEFB2">
            <w:pPr>
              <w:widowControl/>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CDEE252">
            <w:pPr>
              <w:widowControl/>
              <w:jc w:val="left"/>
              <w:rPr>
                <w:rFonts w:ascii="宋体" w:hAnsi="宋体" w:cs="宋体"/>
                <w:b/>
                <w:bCs/>
                <w:kern w:val="0"/>
                <w:sz w:val="24"/>
                <w:szCs w:val="24"/>
              </w:rPr>
            </w:pPr>
            <w:r>
              <w:rPr>
                <w:rFonts w:hint="eastAsia" w:ascii="宋体" w:hAnsi="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A89F911">
            <w:pPr>
              <w:widowControl/>
              <w:jc w:val="right"/>
              <w:rPr>
                <w:rFonts w:ascii="宋体" w:hAnsi="宋体" w:cs="宋体"/>
                <w:kern w:val="0"/>
                <w:sz w:val="24"/>
                <w:szCs w:val="24"/>
              </w:rPr>
            </w:pPr>
            <w:r>
              <w:rPr>
                <w:rFonts w:hint="eastAsia" w:ascii="宋体" w:hAnsi="宋体" w:cs="宋体"/>
                <w:kern w:val="0"/>
                <w:sz w:val="24"/>
                <w:szCs w:val="24"/>
              </w:rPr>
              <w:t>开户银行：</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57EA7E4">
            <w:pPr>
              <w:widowControl/>
              <w:jc w:val="left"/>
              <w:rPr>
                <w:rFonts w:ascii="宋体" w:hAnsi="宋体" w:cs="宋体"/>
                <w:kern w:val="0"/>
                <w:sz w:val="24"/>
                <w:szCs w:val="24"/>
              </w:rPr>
            </w:pPr>
            <w:r>
              <w:rPr>
                <w:rFonts w:hint="eastAsia" w:ascii="宋体" w:hAnsi="宋体" w:cs="宋体"/>
                <w:kern w:val="0"/>
                <w:sz w:val="24"/>
                <w:szCs w:val="24"/>
              </w:rPr>
              <w:t>必填</w:t>
            </w:r>
          </w:p>
        </w:tc>
      </w:tr>
      <w:tr w14:paraId="434A99B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DD04D04">
            <w:pPr>
              <w:widowControl/>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808991C">
            <w:pPr>
              <w:widowControl/>
              <w:jc w:val="left"/>
              <w:rPr>
                <w:rFonts w:ascii="宋体" w:hAnsi="宋体" w:cs="宋体"/>
                <w:b/>
                <w:bCs/>
                <w:kern w:val="0"/>
                <w:sz w:val="24"/>
                <w:szCs w:val="24"/>
              </w:rPr>
            </w:pPr>
            <w:r>
              <w:rPr>
                <w:rFonts w:hint="eastAsia" w:ascii="宋体" w:hAnsi="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71C7E6B">
            <w:pPr>
              <w:widowControl/>
              <w:jc w:val="right"/>
              <w:rPr>
                <w:rFonts w:ascii="宋体" w:hAnsi="宋体" w:cs="宋体"/>
                <w:kern w:val="0"/>
                <w:sz w:val="24"/>
                <w:szCs w:val="24"/>
              </w:rPr>
            </w:pPr>
            <w:r>
              <w:rPr>
                <w:rFonts w:hint="eastAsia" w:ascii="宋体" w:hAnsi="宋体" w:cs="宋体"/>
                <w:kern w:val="0"/>
                <w:sz w:val="24"/>
                <w:szCs w:val="24"/>
              </w:rPr>
              <w:t>账号：</w:t>
            </w:r>
          </w:p>
        </w:tc>
        <w:tc>
          <w:tcPr>
            <w:tcW w:w="2023"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1E34B10">
            <w:pPr>
              <w:widowControl/>
              <w:jc w:val="left"/>
              <w:rPr>
                <w:rFonts w:ascii="宋体" w:hAnsi="宋体" w:cs="宋体"/>
                <w:kern w:val="0"/>
                <w:sz w:val="24"/>
                <w:szCs w:val="24"/>
              </w:rPr>
            </w:pPr>
            <w:r>
              <w:rPr>
                <w:rFonts w:hint="eastAsia" w:ascii="宋体" w:hAnsi="宋体" w:cs="宋体"/>
                <w:kern w:val="0"/>
                <w:sz w:val="24"/>
                <w:szCs w:val="24"/>
              </w:rPr>
              <w:t>必填</w:t>
            </w:r>
          </w:p>
        </w:tc>
      </w:tr>
    </w:tbl>
    <w:p w14:paraId="7DB3F2BF">
      <w:pPr>
        <w:pStyle w:val="18"/>
        <w:spacing w:before="75" w:after="75" w:line="360" w:lineRule="auto"/>
        <w:jc w:val="center"/>
        <w:rPr>
          <w:rFonts w:ascii="宋体" w:hAnsi="宋体"/>
          <w:b/>
          <w:sz w:val="32"/>
        </w:rPr>
      </w:pPr>
    </w:p>
    <w:p w14:paraId="766A6C87">
      <w:pPr>
        <w:pStyle w:val="18"/>
        <w:spacing w:before="75" w:after="75" w:line="360" w:lineRule="auto"/>
        <w:jc w:val="center"/>
        <w:rPr>
          <w:rFonts w:ascii="宋体" w:hAnsi="宋体"/>
          <w:b/>
          <w:sz w:val="32"/>
        </w:rPr>
      </w:pPr>
      <w:r>
        <w:rPr>
          <w:rFonts w:hint="eastAsia" w:ascii="宋体" w:hAnsi="宋体"/>
          <w:b/>
          <w:sz w:val="32"/>
        </w:rPr>
        <w:t>福建农林大学物资设备验收单（版本：</w:t>
      </w:r>
      <w:r>
        <w:rPr>
          <w:rFonts w:hint="eastAsia" w:ascii="宋体"/>
          <w:b/>
          <w:sz w:val="32"/>
        </w:rPr>
        <w:t>V10）</w:t>
      </w:r>
    </w:p>
    <w:tbl>
      <w:tblPr>
        <w:tblStyle w:val="21"/>
        <w:tblW w:w="523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0"/>
        <w:gridCol w:w="1394"/>
        <w:gridCol w:w="747"/>
        <w:gridCol w:w="305"/>
        <w:gridCol w:w="1471"/>
        <w:gridCol w:w="364"/>
        <w:gridCol w:w="1255"/>
        <w:gridCol w:w="321"/>
        <w:gridCol w:w="877"/>
        <w:gridCol w:w="755"/>
        <w:gridCol w:w="980"/>
      </w:tblGrid>
      <w:tr w14:paraId="71555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037" w:type="pct"/>
            <w:gridSpan w:val="2"/>
            <w:vAlign w:val="center"/>
          </w:tcPr>
          <w:p w14:paraId="7A76697E">
            <w:pPr>
              <w:spacing w:line="260" w:lineRule="exact"/>
              <w:jc w:val="center"/>
              <w:rPr>
                <w:rFonts w:ascii="仿宋" w:hAnsi="仿宋" w:eastAsia="仿宋"/>
                <w:sz w:val="24"/>
                <w:szCs w:val="24"/>
              </w:rPr>
            </w:pPr>
            <w:r>
              <w:rPr>
                <w:rFonts w:hint="eastAsia" w:ascii="仿宋" w:hAnsi="仿宋" w:eastAsia="仿宋"/>
                <w:sz w:val="24"/>
                <w:szCs w:val="24"/>
              </w:rPr>
              <w:t>项目名称</w:t>
            </w:r>
          </w:p>
        </w:tc>
        <w:tc>
          <w:tcPr>
            <w:tcW w:w="2320" w:type="pct"/>
            <w:gridSpan w:val="5"/>
            <w:vAlign w:val="center"/>
          </w:tcPr>
          <w:p w14:paraId="4CDF4E0D">
            <w:pPr>
              <w:spacing w:line="260" w:lineRule="exact"/>
              <w:jc w:val="center"/>
              <w:rPr>
                <w:rFonts w:ascii="仿宋" w:hAnsi="仿宋" w:eastAsia="仿宋"/>
                <w:sz w:val="24"/>
                <w:szCs w:val="24"/>
              </w:rPr>
            </w:pPr>
          </w:p>
        </w:tc>
        <w:tc>
          <w:tcPr>
            <w:tcW w:w="671" w:type="pct"/>
            <w:gridSpan w:val="2"/>
            <w:vAlign w:val="center"/>
          </w:tcPr>
          <w:p w14:paraId="4EEBC7C8">
            <w:pPr>
              <w:spacing w:line="260" w:lineRule="exact"/>
              <w:jc w:val="center"/>
              <w:rPr>
                <w:rFonts w:ascii="仿宋" w:hAnsi="仿宋" w:eastAsia="仿宋"/>
                <w:sz w:val="24"/>
                <w:szCs w:val="24"/>
              </w:rPr>
            </w:pPr>
            <w:r>
              <w:rPr>
                <w:rFonts w:hint="eastAsia" w:ascii="仿宋" w:hAnsi="仿宋" w:eastAsia="仿宋"/>
                <w:sz w:val="24"/>
                <w:szCs w:val="24"/>
              </w:rPr>
              <w:t>采购编号</w:t>
            </w:r>
          </w:p>
        </w:tc>
        <w:tc>
          <w:tcPr>
            <w:tcW w:w="969" w:type="pct"/>
            <w:gridSpan w:val="2"/>
            <w:vAlign w:val="center"/>
          </w:tcPr>
          <w:p w14:paraId="6D2B8674">
            <w:pPr>
              <w:spacing w:line="260" w:lineRule="exact"/>
              <w:jc w:val="center"/>
              <w:rPr>
                <w:rFonts w:ascii="仿宋" w:hAnsi="仿宋" w:eastAsia="仿宋"/>
                <w:color w:val="auto"/>
                <w:sz w:val="24"/>
                <w:szCs w:val="24"/>
              </w:rPr>
            </w:pPr>
            <w:r>
              <w:rPr>
                <w:rFonts w:hint="eastAsia" w:ascii="宋体" w:hAnsi="宋体"/>
                <w:color w:val="auto"/>
                <w:sz w:val="24"/>
                <w:szCs w:val="24"/>
              </w:rPr>
              <w:t>WJ2025064</w:t>
            </w:r>
          </w:p>
        </w:tc>
      </w:tr>
      <w:tr w14:paraId="66E1F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exact"/>
        </w:trPr>
        <w:tc>
          <w:tcPr>
            <w:tcW w:w="1037" w:type="pct"/>
            <w:gridSpan w:val="2"/>
            <w:vAlign w:val="center"/>
          </w:tcPr>
          <w:p w14:paraId="216E2020">
            <w:pPr>
              <w:spacing w:line="260" w:lineRule="exact"/>
              <w:jc w:val="center"/>
              <w:rPr>
                <w:rFonts w:ascii="仿宋" w:hAnsi="仿宋" w:eastAsia="仿宋"/>
                <w:sz w:val="24"/>
                <w:szCs w:val="24"/>
              </w:rPr>
            </w:pPr>
            <w:r>
              <w:rPr>
                <w:rFonts w:hint="eastAsia" w:ascii="仿宋" w:hAnsi="仿宋" w:eastAsia="仿宋"/>
                <w:sz w:val="24"/>
                <w:szCs w:val="24"/>
              </w:rPr>
              <w:t>预算金额</w:t>
            </w:r>
          </w:p>
        </w:tc>
        <w:tc>
          <w:tcPr>
            <w:tcW w:w="589" w:type="pct"/>
            <w:gridSpan w:val="2"/>
            <w:vAlign w:val="center"/>
          </w:tcPr>
          <w:p w14:paraId="077DE7ED">
            <w:pPr>
              <w:spacing w:line="260" w:lineRule="exact"/>
              <w:jc w:val="center"/>
              <w:rPr>
                <w:rFonts w:ascii="仿宋" w:hAnsi="仿宋" w:eastAsia="仿宋"/>
                <w:sz w:val="24"/>
                <w:szCs w:val="24"/>
              </w:rPr>
            </w:pPr>
          </w:p>
        </w:tc>
        <w:tc>
          <w:tcPr>
            <w:tcW w:w="823" w:type="pct"/>
            <w:vAlign w:val="center"/>
          </w:tcPr>
          <w:p w14:paraId="36641536">
            <w:pPr>
              <w:spacing w:line="260" w:lineRule="exact"/>
              <w:jc w:val="center"/>
              <w:rPr>
                <w:rFonts w:ascii="仿宋" w:hAnsi="仿宋" w:eastAsia="仿宋"/>
                <w:sz w:val="24"/>
                <w:szCs w:val="24"/>
              </w:rPr>
            </w:pPr>
            <w:r>
              <w:rPr>
                <w:rFonts w:hint="eastAsia" w:ascii="仿宋" w:hAnsi="仿宋" w:eastAsia="仿宋"/>
                <w:sz w:val="24"/>
                <w:szCs w:val="24"/>
              </w:rPr>
              <w:t>中标金额</w:t>
            </w:r>
          </w:p>
        </w:tc>
        <w:tc>
          <w:tcPr>
            <w:tcW w:w="907" w:type="pct"/>
            <w:gridSpan w:val="2"/>
            <w:vAlign w:val="center"/>
          </w:tcPr>
          <w:p w14:paraId="43AD831A">
            <w:pPr>
              <w:spacing w:line="260" w:lineRule="exact"/>
              <w:jc w:val="center"/>
              <w:rPr>
                <w:rFonts w:ascii="仿宋" w:hAnsi="仿宋" w:eastAsia="仿宋"/>
                <w:sz w:val="24"/>
                <w:szCs w:val="24"/>
              </w:rPr>
            </w:pPr>
          </w:p>
        </w:tc>
        <w:tc>
          <w:tcPr>
            <w:tcW w:w="671" w:type="pct"/>
            <w:gridSpan w:val="2"/>
            <w:vAlign w:val="center"/>
          </w:tcPr>
          <w:p w14:paraId="389BD800">
            <w:pPr>
              <w:spacing w:line="260" w:lineRule="exact"/>
              <w:jc w:val="left"/>
              <w:rPr>
                <w:rFonts w:ascii="仿宋" w:hAnsi="仿宋" w:eastAsia="仿宋"/>
                <w:sz w:val="24"/>
                <w:szCs w:val="24"/>
              </w:rPr>
            </w:pPr>
            <w:r>
              <w:rPr>
                <w:rFonts w:hint="eastAsia" w:ascii="仿宋" w:hAnsi="仿宋" w:eastAsia="仿宋"/>
                <w:sz w:val="24"/>
                <w:szCs w:val="24"/>
              </w:rPr>
              <w:t>合同签订日期</w:t>
            </w:r>
          </w:p>
        </w:tc>
        <w:tc>
          <w:tcPr>
            <w:tcW w:w="969" w:type="pct"/>
            <w:gridSpan w:val="2"/>
          </w:tcPr>
          <w:p w14:paraId="76DBD587">
            <w:pPr>
              <w:spacing w:line="260" w:lineRule="exact"/>
              <w:rPr>
                <w:rFonts w:ascii="仿宋" w:hAnsi="仿宋" w:eastAsia="仿宋"/>
                <w:color w:val="auto"/>
                <w:sz w:val="24"/>
                <w:szCs w:val="24"/>
              </w:rPr>
            </w:pPr>
          </w:p>
        </w:tc>
      </w:tr>
      <w:tr w14:paraId="08E35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exact"/>
        </w:trPr>
        <w:tc>
          <w:tcPr>
            <w:tcW w:w="257" w:type="pct"/>
            <w:vMerge w:val="restart"/>
            <w:vAlign w:val="center"/>
          </w:tcPr>
          <w:p w14:paraId="6849B749">
            <w:pPr>
              <w:spacing w:line="260" w:lineRule="exact"/>
              <w:jc w:val="center"/>
              <w:rPr>
                <w:rFonts w:ascii="仿宋" w:hAnsi="仿宋" w:eastAsia="仿宋"/>
                <w:sz w:val="24"/>
                <w:szCs w:val="24"/>
              </w:rPr>
            </w:pPr>
            <w:r>
              <w:rPr>
                <w:rFonts w:hint="eastAsia" w:ascii="仿宋" w:hAnsi="仿宋" w:eastAsia="仿宋"/>
                <w:sz w:val="24"/>
                <w:szCs w:val="24"/>
              </w:rPr>
              <w:t>供货</w:t>
            </w:r>
          </w:p>
          <w:p w14:paraId="1BE81978">
            <w:pPr>
              <w:spacing w:line="260" w:lineRule="exact"/>
              <w:jc w:val="center"/>
              <w:rPr>
                <w:rFonts w:ascii="仿宋" w:hAnsi="仿宋" w:eastAsia="仿宋"/>
                <w:sz w:val="24"/>
                <w:szCs w:val="24"/>
              </w:rPr>
            </w:pPr>
            <w:r>
              <w:rPr>
                <w:rFonts w:hint="eastAsia" w:ascii="仿宋" w:hAnsi="仿宋" w:eastAsia="仿宋"/>
                <w:sz w:val="24"/>
                <w:szCs w:val="24"/>
              </w:rPr>
              <w:t>单位</w:t>
            </w:r>
          </w:p>
        </w:tc>
        <w:tc>
          <w:tcPr>
            <w:tcW w:w="780" w:type="pct"/>
            <w:vAlign w:val="center"/>
          </w:tcPr>
          <w:p w14:paraId="698765F5">
            <w:pPr>
              <w:spacing w:line="260" w:lineRule="exact"/>
              <w:jc w:val="center"/>
              <w:rPr>
                <w:rFonts w:ascii="仿宋" w:hAnsi="仿宋" w:eastAsia="仿宋"/>
                <w:sz w:val="24"/>
                <w:szCs w:val="24"/>
              </w:rPr>
            </w:pPr>
            <w:r>
              <w:rPr>
                <w:rFonts w:hint="eastAsia" w:ascii="仿宋" w:hAnsi="仿宋" w:eastAsia="仿宋"/>
                <w:sz w:val="24"/>
                <w:szCs w:val="24"/>
              </w:rPr>
              <w:t>单位名称</w:t>
            </w:r>
          </w:p>
        </w:tc>
        <w:tc>
          <w:tcPr>
            <w:tcW w:w="1413" w:type="pct"/>
            <w:gridSpan w:val="3"/>
            <w:vAlign w:val="center"/>
          </w:tcPr>
          <w:p w14:paraId="00402E45">
            <w:pPr>
              <w:spacing w:line="260" w:lineRule="exact"/>
              <w:jc w:val="center"/>
              <w:rPr>
                <w:rFonts w:ascii="仿宋" w:hAnsi="仿宋" w:eastAsia="仿宋"/>
                <w:sz w:val="24"/>
                <w:szCs w:val="24"/>
              </w:rPr>
            </w:pPr>
          </w:p>
        </w:tc>
        <w:tc>
          <w:tcPr>
            <w:tcW w:w="204" w:type="pct"/>
            <w:vMerge w:val="restart"/>
            <w:tcBorders>
              <w:right w:val="single" w:color="auto" w:sz="4" w:space="0"/>
            </w:tcBorders>
            <w:vAlign w:val="center"/>
          </w:tcPr>
          <w:p w14:paraId="53C63E57">
            <w:pPr>
              <w:spacing w:line="260" w:lineRule="exact"/>
              <w:jc w:val="center"/>
              <w:rPr>
                <w:rFonts w:ascii="仿宋" w:hAnsi="仿宋" w:eastAsia="仿宋"/>
                <w:sz w:val="24"/>
                <w:szCs w:val="24"/>
              </w:rPr>
            </w:pPr>
          </w:p>
          <w:p w14:paraId="61944946">
            <w:pPr>
              <w:spacing w:line="260" w:lineRule="exact"/>
              <w:jc w:val="center"/>
              <w:rPr>
                <w:rFonts w:ascii="仿宋" w:hAnsi="仿宋" w:eastAsia="仿宋"/>
                <w:sz w:val="24"/>
                <w:szCs w:val="24"/>
              </w:rPr>
            </w:pPr>
            <w:r>
              <w:rPr>
                <w:rFonts w:hint="eastAsia" w:ascii="仿宋" w:hAnsi="仿宋" w:eastAsia="仿宋"/>
                <w:sz w:val="24"/>
                <w:szCs w:val="24"/>
              </w:rPr>
              <w:t>采购</w:t>
            </w:r>
          </w:p>
          <w:p w14:paraId="48934495">
            <w:pPr>
              <w:spacing w:line="260" w:lineRule="exact"/>
              <w:jc w:val="center"/>
              <w:rPr>
                <w:rFonts w:ascii="仿宋" w:hAnsi="仿宋" w:eastAsia="仿宋"/>
                <w:sz w:val="24"/>
                <w:szCs w:val="24"/>
              </w:rPr>
            </w:pPr>
            <w:r>
              <w:rPr>
                <w:rFonts w:hint="eastAsia" w:ascii="仿宋" w:hAnsi="仿宋" w:eastAsia="仿宋"/>
                <w:sz w:val="24"/>
                <w:szCs w:val="24"/>
              </w:rPr>
              <w:t>单位</w:t>
            </w:r>
          </w:p>
          <w:p w14:paraId="71CA20DB">
            <w:pPr>
              <w:spacing w:line="260" w:lineRule="exact"/>
              <w:jc w:val="center"/>
              <w:rPr>
                <w:rFonts w:ascii="仿宋" w:hAnsi="仿宋" w:eastAsia="仿宋"/>
                <w:sz w:val="24"/>
                <w:szCs w:val="24"/>
              </w:rPr>
            </w:pPr>
          </w:p>
        </w:tc>
        <w:tc>
          <w:tcPr>
            <w:tcW w:w="702" w:type="pct"/>
            <w:tcBorders>
              <w:right w:val="single" w:color="auto" w:sz="4" w:space="0"/>
            </w:tcBorders>
            <w:vAlign w:val="center"/>
          </w:tcPr>
          <w:p w14:paraId="160ECD08">
            <w:pPr>
              <w:spacing w:line="260" w:lineRule="exact"/>
              <w:jc w:val="center"/>
              <w:rPr>
                <w:rFonts w:ascii="仿宋" w:hAnsi="仿宋" w:eastAsia="仿宋"/>
                <w:sz w:val="24"/>
                <w:szCs w:val="24"/>
              </w:rPr>
            </w:pPr>
            <w:r>
              <w:rPr>
                <w:rFonts w:hint="eastAsia" w:ascii="仿宋" w:hAnsi="仿宋" w:eastAsia="仿宋"/>
                <w:sz w:val="24"/>
                <w:szCs w:val="24"/>
              </w:rPr>
              <w:t>部、处、学院</w:t>
            </w:r>
          </w:p>
        </w:tc>
        <w:tc>
          <w:tcPr>
            <w:tcW w:w="1641" w:type="pct"/>
            <w:gridSpan w:val="4"/>
            <w:tcBorders>
              <w:right w:val="single" w:color="auto" w:sz="4" w:space="0"/>
            </w:tcBorders>
            <w:vAlign w:val="center"/>
          </w:tcPr>
          <w:p w14:paraId="3852A6D0">
            <w:pPr>
              <w:spacing w:line="260" w:lineRule="exact"/>
              <w:jc w:val="center"/>
              <w:rPr>
                <w:rFonts w:ascii="仿宋" w:hAnsi="仿宋" w:eastAsia="仿宋"/>
                <w:sz w:val="24"/>
                <w:szCs w:val="24"/>
              </w:rPr>
            </w:pPr>
          </w:p>
        </w:tc>
      </w:tr>
      <w:tr w14:paraId="37FC3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trPr>
        <w:tc>
          <w:tcPr>
            <w:tcW w:w="257" w:type="pct"/>
            <w:vMerge w:val="continue"/>
            <w:vAlign w:val="center"/>
          </w:tcPr>
          <w:p w14:paraId="73E7E8EC">
            <w:pPr>
              <w:spacing w:line="260" w:lineRule="exact"/>
              <w:jc w:val="center"/>
              <w:rPr>
                <w:rFonts w:ascii="仿宋" w:hAnsi="仿宋" w:eastAsia="仿宋"/>
                <w:sz w:val="24"/>
                <w:szCs w:val="24"/>
              </w:rPr>
            </w:pPr>
          </w:p>
        </w:tc>
        <w:tc>
          <w:tcPr>
            <w:tcW w:w="780" w:type="pct"/>
            <w:vAlign w:val="center"/>
          </w:tcPr>
          <w:p w14:paraId="3769C4F6">
            <w:pPr>
              <w:spacing w:line="260" w:lineRule="exact"/>
              <w:jc w:val="center"/>
              <w:rPr>
                <w:rFonts w:ascii="仿宋" w:hAnsi="仿宋" w:eastAsia="仿宋"/>
                <w:sz w:val="24"/>
                <w:szCs w:val="24"/>
              </w:rPr>
            </w:pPr>
            <w:r>
              <w:rPr>
                <w:rFonts w:hint="eastAsia" w:ascii="仿宋" w:hAnsi="仿宋" w:eastAsia="仿宋"/>
                <w:sz w:val="24"/>
                <w:szCs w:val="24"/>
              </w:rPr>
              <w:t>联系人</w:t>
            </w:r>
          </w:p>
        </w:tc>
        <w:tc>
          <w:tcPr>
            <w:tcW w:w="1413" w:type="pct"/>
            <w:gridSpan w:val="3"/>
            <w:vAlign w:val="center"/>
          </w:tcPr>
          <w:p w14:paraId="4BB048D8">
            <w:pPr>
              <w:spacing w:line="260" w:lineRule="exact"/>
              <w:jc w:val="center"/>
              <w:rPr>
                <w:rFonts w:ascii="仿宋" w:hAnsi="仿宋" w:eastAsia="仿宋"/>
                <w:sz w:val="24"/>
                <w:szCs w:val="24"/>
              </w:rPr>
            </w:pPr>
          </w:p>
        </w:tc>
        <w:tc>
          <w:tcPr>
            <w:tcW w:w="204" w:type="pct"/>
            <w:vMerge w:val="continue"/>
            <w:tcBorders>
              <w:right w:val="single" w:color="auto" w:sz="4" w:space="0"/>
            </w:tcBorders>
            <w:vAlign w:val="center"/>
          </w:tcPr>
          <w:p w14:paraId="7796602B">
            <w:pPr>
              <w:spacing w:line="420" w:lineRule="exact"/>
              <w:rPr>
                <w:rFonts w:ascii="仿宋" w:hAnsi="仿宋" w:eastAsia="仿宋"/>
                <w:sz w:val="24"/>
                <w:szCs w:val="24"/>
              </w:rPr>
            </w:pPr>
          </w:p>
        </w:tc>
        <w:tc>
          <w:tcPr>
            <w:tcW w:w="702" w:type="pct"/>
            <w:tcBorders>
              <w:right w:val="single" w:color="auto" w:sz="4" w:space="0"/>
            </w:tcBorders>
            <w:vAlign w:val="center"/>
          </w:tcPr>
          <w:p w14:paraId="1E402B10">
            <w:pPr>
              <w:spacing w:line="260" w:lineRule="exact"/>
              <w:jc w:val="center"/>
              <w:rPr>
                <w:rFonts w:ascii="仿宋" w:hAnsi="仿宋" w:eastAsia="仿宋"/>
                <w:sz w:val="24"/>
                <w:szCs w:val="24"/>
              </w:rPr>
            </w:pPr>
            <w:r>
              <w:rPr>
                <w:rFonts w:hint="eastAsia" w:ascii="仿宋" w:hAnsi="仿宋" w:eastAsia="仿宋"/>
                <w:sz w:val="24"/>
                <w:szCs w:val="24"/>
              </w:rPr>
              <w:t>联系人</w:t>
            </w:r>
          </w:p>
        </w:tc>
        <w:tc>
          <w:tcPr>
            <w:tcW w:w="1641" w:type="pct"/>
            <w:gridSpan w:val="4"/>
            <w:tcBorders>
              <w:right w:val="single" w:color="auto" w:sz="4" w:space="0"/>
            </w:tcBorders>
            <w:vAlign w:val="center"/>
          </w:tcPr>
          <w:p w14:paraId="2FD646A7">
            <w:pPr>
              <w:spacing w:line="260" w:lineRule="exact"/>
              <w:jc w:val="center"/>
              <w:rPr>
                <w:rFonts w:ascii="仿宋" w:hAnsi="仿宋" w:eastAsia="仿宋"/>
                <w:sz w:val="24"/>
                <w:szCs w:val="24"/>
              </w:rPr>
            </w:pPr>
          </w:p>
        </w:tc>
      </w:tr>
      <w:tr w14:paraId="422CE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257" w:type="pct"/>
            <w:vMerge w:val="continue"/>
            <w:vAlign w:val="center"/>
          </w:tcPr>
          <w:p w14:paraId="05E9D6ED">
            <w:pPr>
              <w:spacing w:line="260" w:lineRule="exact"/>
              <w:jc w:val="center"/>
              <w:rPr>
                <w:rFonts w:ascii="仿宋" w:hAnsi="仿宋" w:eastAsia="仿宋"/>
                <w:sz w:val="24"/>
                <w:szCs w:val="24"/>
              </w:rPr>
            </w:pPr>
          </w:p>
        </w:tc>
        <w:tc>
          <w:tcPr>
            <w:tcW w:w="780" w:type="pct"/>
            <w:vAlign w:val="center"/>
          </w:tcPr>
          <w:p w14:paraId="6A38801D">
            <w:pPr>
              <w:spacing w:line="260" w:lineRule="exact"/>
              <w:jc w:val="center"/>
              <w:rPr>
                <w:rFonts w:ascii="仿宋" w:hAnsi="仿宋" w:eastAsia="仿宋"/>
                <w:sz w:val="24"/>
                <w:szCs w:val="24"/>
              </w:rPr>
            </w:pPr>
            <w:r>
              <w:rPr>
                <w:rFonts w:hint="eastAsia" w:ascii="仿宋" w:hAnsi="仿宋" w:eastAsia="仿宋"/>
                <w:sz w:val="24"/>
                <w:szCs w:val="24"/>
              </w:rPr>
              <w:t>联系电话</w:t>
            </w:r>
          </w:p>
        </w:tc>
        <w:tc>
          <w:tcPr>
            <w:tcW w:w="1413" w:type="pct"/>
            <w:gridSpan w:val="3"/>
          </w:tcPr>
          <w:p w14:paraId="1164B644">
            <w:pPr>
              <w:spacing w:line="260" w:lineRule="exact"/>
              <w:jc w:val="center"/>
              <w:rPr>
                <w:rFonts w:ascii="仿宋" w:hAnsi="仿宋" w:eastAsia="仿宋"/>
                <w:sz w:val="24"/>
                <w:szCs w:val="24"/>
              </w:rPr>
            </w:pPr>
          </w:p>
        </w:tc>
        <w:tc>
          <w:tcPr>
            <w:tcW w:w="204" w:type="pct"/>
            <w:vMerge w:val="continue"/>
            <w:tcBorders>
              <w:right w:val="single" w:color="auto" w:sz="4" w:space="0"/>
            </w:tcBorders>
          </w:tcPr>
          <w:p w14:paraId="3E56D195">
            <w:pPr>
              <w:spacing w:line="260" w:lineRule="exact"/>
              <w:rPr>
                <w:rFonts w:ascii="仿宋" w:hAnsi="仿宋" w:eastAsia="仿宋"/>
                <w:sz w:val="24"/>
                <w:szCs w:val="24"/>
              </w:rPr>
            </w:pPr>
          </w:p>
        </w:tc>
        <w:tc>
          <w:tcPr>
            <w:tcW w:w="702" w:type="pct"/>
            <w:tcBorders>
              <w:right w:val="single" w:color="auto" w:sz="4" w:space="0"/>
            </w:tcBorders>
            <w:vAlign w:val="center"/>
          </w:tcPr>
          <w:p w14:paraId="05BE74C0">
            <w:pPr>
              <w:spacing w:line="260" w:lineRule="exact"/>
              <w:jc w:val="center"/>
              <w:rPr>
                <w:rFonts w:ascii="仿宋" w:hAnsi="仿宋" w:eastAsia="仿宋"/>
                <w:sz w:val="24"/>
                <w:szCs w:val="24"/>
              </w:rPr>
            </w:pPr>
            <w:r>
              <w:rPr>
                <w:rFonts w:hint="eastAsia" w:ascii="仿宋" w:hAnsi="仿宋" w:eastAsia="仿宋"/>
                <w:sz w:val="24"/>
                <w:szCs w:val="24"/>
              </w:rPr>
              <w:t>联系电话</w:t>
            </w:r>
          </w:p>
        </w:tc>
        <w:tc>
          <w:tcPr>
            <w:tcW w:w="1641" w:type="pct"/>
            <w:gridSpan w:val="4"/>
            <w:tcBorders>
              <w:right w:val="single" w:color="auto" w:sz="4" w:space="0"/>
            </w:tcBorders>
          </w:tcPr>
          <w:p w14:paraId="5EB53EDA">
            <w:pPr>
              <w:spacing w:line="260" w:lineRule="exact"/>
              <w:rPr>
                <w:rFonts w:ascii="仿宋" w:hAnsi="仿宋" w:eastAsia="仿宋"/>
                <w:sz w:val="24"/>
                <w:szCs w:val="24"/>
              </w:rPr>
            </w:pPr>
          </w:p>
        </w:tc>
      </w:tr>
      <w:tr w14:paraId="6654A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11"/>
          </w:tcPr>
          <w:p w14:paraId="60925B3B">
            <w:pPr>
              <w:spacing w:line="260" w:lineRule="exact"/>
              <w:jc w:val="center"/>
              <w:rPr>
                <w:rFonts w:ascii="仿宋" w:hAnsi="仿宋" w:eastAsia="仿宋"/>
                <w:sz w:val="24"/>
                <w:szCs w:val="24"/>
              </w:rPr>
            </w:pPr>
            <w:r>
              <w:rPr>
                <w:rFonts w:hint="eastAsia" w:ascii="仿宋" w:hAnsi="仿宋" w:eastAsia="仿宋"/>
                <w:sz w:val="24"/>
                <w:szCs w:val="24"/>
              </w:rPr>
              <w:t>货物清单:包括产品主机、随机备品备件、专用工具的名称及数量（可附表）</w:t>
            </w:r>
          </w:p>
        </w:tc>
      </w:tr>
      <w:tr w14:paraId="295D7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 w:type="pct"/>
          </w:tcPr>
          <w:p w14:paraId="128FE676">
            <w:pPr>
              <w:spacing w:line="260" w:lineRule="exact"/>
              <w:rPr>
                <w:rFonts w:ascii="仿宋" w:hAnsi="仿宋" w:eastAsia="仿宋"/>
                <w:sz w:val="24"/>
                <w:szCs w:val="24"/>
              </w:rPr>
            </w:pPr>
            <w:r>
              <w:rPr>
                <w:rFonts w:hint="eastAsia" w:ascii="仿宋" w:hAnsi="仿宋" w:eastAsia="仿宋"/>
                <w:sz w:val="24"/>
                <w:szCs w:val="24"/>
              </w:rPr>
              <w:t>序号</w:t>
            </w:r>
          </w:p>
        </w:tc>
        <w:tc>
          <w:tcPr>
            <w:tcW w:w="780" w:type="pct"/>
            <w:vAlign w:val="center"/>
          </w:tcPr>
          <w:p w14:paraId="1635E0E9">
            <w:pPr>
              <w:spacing w:line="260" w:lineRule="exact"/>
              <w:jc w:val="center"/>
              <w:rPr>
                <w:rFonts w:ascii="仿宋" w:hAnsi="仿宋" w:eastAsia="仿宋"/>
                <w:sz w:val="24"/>
                <w:szCs w:val="24"/>
              </w:rPr>
            </w:pPr>
            <w:r>
              <w:rPr>
                <w:rFonts w:hint="eastAsia" w:ascii="仿宋" w:hAnsi="仿宋" w:eastAsia="仿宋"/>
                <w:sz w:val="24"/>
                <w:szCs w:val="24"/>
              </w:rPr>
              <w:t>标的</w:t>
            </w:r>
          </w:p>
        </w:tc>
        <w:tc>
          <w:tcPr>
            <w:tcW w:w="418" w:type="pct"/>
            <w:vAlign w:val="center"/>
          </w:tcPr>
          <w:p w14:paraId="64CA53BA">
            <w:pPr>
              <w:spacing w:line="260" w:lineRule="exact"/>
              <w:jc w:val="center"/>
              <w:rPr>
                <w:rFonts w:ascii="仿宋" w:hAnsi="仿宋" w:eastAsia="仿宋"/>
                <w:sz w:val="24"/>
                <w:szCs w:val="24"/>
              </w:rPr>
            </w:pPr>
            <w:r>
              <w:rPr>
                <w:rFonts w:hint="eastAsia" w:ascii="仿宋" w:hAnsi="仿宋" w:eastAsia="仿宋"/>
                <w:sz w:val="24"/>
                <w:szCs w:val="24"/>
              </w:rPr>
              <w:t>是否免税进口</w:t>
            </w:r>
          </w:p>
        </w:tc>
        <w:tc>
          <w:tcPr>
            <w:tcW w:w="994" w:type="pct"/>
            <w:gridSpan w:val="2"/>
            <w:vAlign w:val="center"/>
          </w:tcPr>
          <w:p w14:paraId="3046798F">
            <w:pPr>
              <w:spacing w:line="260" w:lineRule="exact"/>
              <w:jc w:val="center"/>
              <w:rPr>
                <w:rFonts w:ascii="仿宋" w:hAnsi="仿宋" w:eastAsia="仿宋"/>
                <w:sz w:val="24"/>
                <w:szCs w:val="24"/>
              </w:rPr>
            </w:pPr>
            <w:r>
              <w:rPr>
                <w:rFonts w:hint="eastAsia" w:ascii="仿宋" w:hAnsi="仿宋" w:eastAsia="仿宋"/>
                <w:sz w:val="24"/>
                <w:szCs w:val="24"/>
              </w:rPr>
              <w:t>品牌、型号、规格(配置)</w:t>
            </w:r>
          </w:p>
        </w:tc>
        <w:tc>
          <w:tcPr>
            <w:tcW w:w="907" w:type="pct"/>
            <w:gridSpan w:val="2"/>
            <w:vAlign w:val="center"/>
          </w:tcPr>
          <w:p w14:paraId="65EF4158">
            <w:pPr>
              <w:spacing w:line="260" w:lineRule="exact"/>
              <w:jc w:val="center"/>
              <w:rPr>
                <w:rFonts w:ascii="仿宋" w:hAnsi="仿宋" w:eastAsia="仿宋"/>
                <w:sz w:val="24"/>
                <w:szCs w:val="24"/>
              </w:rPr>
            </w:pPr>
            <w:r>
              <w:rPr>
                <w:rFonts w:hint="eastAsia" w:ascii="仿宋" w:hAnsi="仿宋" w:eastAsia="仿宋"/>
                <w:sz w:val="24"/>
                <w:szCs w:val="24"/>
              </w:rPr>
              <w:t>存放地点</w:t>
            </w:r>
          </w:p>
        </w:tc>
        <w:tc>
          <w:tcPr>
            <w:tcW w:w="671" w:type="pct"/>
            <w:gridSpan w:val="2"/>
            <w:vAlign w:val="center"/>
          </w:tcPr>
          <w:p w14:paraId="10530613">
            <w:pPr>
              <w:spacing w:line="260" w:lineRule="exact"/>
              <w:jc w:val="center"/>
              <w:rPr>
                <w:rFonts w:ascii="仿宋" w:hAnsi="仿宋" w:eastAsia="仿宋"/>
                <w:sz w:val="24"/>
                <w:szCs w:val="24"/>
              </w:rPr>
            </w:pPr>
            <w:r>
              <w:rPr>
                <w:rFonts w:hint="eastAsia" w:ascii="仿宋" w:hAnsi="仿宋" w:eastAsia="仿宋"/>
                <w:sz w:val="24"/>
                <w:szCs w:val="24"/>
              </w:rPr>
              <w:t>数量</w:t>
            </w:r>
          </w:p>
        </w:tc>
        <w:tc>
          <w:tcPr>
            <w:tcW w:w="423" w:type="pct"/>
            <w:vAlign w:val="center"/>
          </w:tcPr>
          <w:p w14:paraId="75041E49">
            <w:pPr>
              <w:spacing w:line="260" w:lineRule="exact"/>
              <w:jc w:val="center"/>
              <w:rPr>
                <w:rFonts w:ascii="仿宋" w:hAnsi="仿宋" w:eastAsia="仿宋"/>
                <w:sz w:val="24"/>
                <w:szCs w:val="24"/>
              </w:rPr>
            </w:pPr>
            <w:r>
              <w:rPr>
                <w:rFonts w:hint="eastAsia" w:ascii="仿宋" w:hAnsi="仿宋" w:eastAsia="仿宋"/>
                <w:sz w:val="24"/>
                <w:szCs w:val="24"/>
              </w:rPr>
              <w:t>单价</w:t>
            </w:r>
          </w:p>
        </w:tc>
        <w:tc>
          <w:tcPr>
            <w:tcW w:w="545" w:type="pct"/>
            <w:vAlign w:val="center"/>
          </w:tcPr>
          <w:p w14:paraId="16348266">
            <w:pPr>
              <w:spacing w:line="260" w:lineRule="exact"/>
              <w:jc w:val="center"/>
              <w:rPr>
                <w:rFonts w:ascii="仿宋" w:hAnsi="仿宋" w:eastAsia="仿宋"/>
                <w:sz w:val="24"/>
                <w:szCs w:val="24"/>
              </w:rPr>
            </w:pPr>
            <w:r>
              <w:rPr>
                <w:rFonts w:hint="eastAsia" w:ascii="仿宋" w:hAnsi="仿宋" w:eastAsia="仿宋"/>
                <w:sz w:val="24"/>
                <w:szCs w:val="24"/>
              </w:rPr>
              <w:t>总价</w:t>
            </w:r>
          </w:p>
        </w:tc>
      </w:tr>
      <w:tr w14:paraId="4C4AB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57" w:type="pct"/>
          </w:tcPr>
          <w:p w14:paraId="04E20DEA">
            <w:pPr>
              <w:spacing w:line="260" w:lineRule="exact"/>
              <w:rPr>
                <w:rFonts w:ascii="仿宋" w:hAnsi="仿宋" w:eastAsia="仿宋"/>
                <w:sz w:val="24"/>
                <w:szCs w:val="24"/>
              </w:rPr>
            </w:pPr>
          </w:p>
        </w:tc>
        <w:tc>
          <w:tcPr>
            <w:tcW w:w="780" w:type="pct"/>
            <w:vAlign w:val="center"/>
          </w:tcPr>
          <w:p w14:paraId="35D7396B">
            <w:pPr>
              <w:spacing w:line="260" w:lineRule="exact"/>
              <w:ind w:left="1151" w:leftChars="548"/>
              <w:rPr>
                <w:rFonts w:ascii="仿宋" w:hAnsi="仿宋" w:eastAsia="仿宋"/>
                <w:sz w:val="24"/>
                <w:szCs w:val="24"/>
              </w:rPr>
            </w:pPr>
          </w:p>
        </w:tc>
        <w:tc>
          <w:tcPr>
            <w:tcW w:w="418" w:type="pct"/>
            <w:vAlign w:val="center"/>
          </w:tcPr>
          <w:p w14:paraId="6D2B49BA">
            <w:pPr>
              <w:spacing w:line="260" w:lineRule="exact"/>
              <w:ind w:left="1151" w:leftChars="548"/>
              <w:rPr>
                <w:rFonts w:ascii="仿宋" w:hAnsi="仿宋" w:eastAsia="仿宋"/>
                <w:sz w:val="24"/>
                <w:szCs w:val="24"/>
              </w:rPr>
            </w:pPr>
          </w:p>
        </w:tc>
        <w:tc>
          <w:tcPr>
            <w:tcW w:w="994" w:type="pct"/>
            <w:gridSpan w:val="2"/>
            <w:vAlign w:val="center"/>
          </w:tcPr>
          <w:p w14:paraId="719F8DDC">
            <w:pPr>
              <w:spacing w:line="260" w:lineRule="exact"/>
              <w:ind w:left="1151" w:leftChars="548"/>
              <w:rPr>
                <w:rFonts w:ascii="仿宋" w:hAnsi="仿宋" w:eastAsia="仿宋"/>
                <w:sz w:val="24"/>
                <w:szCs w:val="24"/>
              </w:rPr>
            </w:pPr>
          </w:p>
        </w:tc>
        <w:tc>
          <w:tcPr>
            <w:tcW w:w="907" w:type="pct"/>
            <w:gridSpan w:val="2"/>
            <w:vAlign w:val="center"/>
          </w:tcPr>
          <w:p w14:paraId="29255D8D">
            <w:pPr>
              <w:spacing w:line="260" w:lineRule="exact"/>
              <w:ind w:left="1151" w:leftChars="548"/>
              <w:rPr>
                <w:rFonts w:ascii="仿宋" w:hAnsi="仿宋" w:eastAsia="仿宋"/>
                <w:sz w:val="24"/>
                <w:szCs w:val="24"/>
              </w:rPr>
            </w:pPr>
          </w:p>
        </w:tc>
        <w:tc>
          <w:tcPr>
            <w:tcW w:w="671" w:type="pct"/>
            <w:gridSpan w:val="2"/>
          </w:tcPr>
          <w:p w14:paraId="6B6110AC">
            <w:pPr>
              <w:spacing w:line="260" w:lineRule="exact"/>
              <w:rPr>
                <w:rFonts w:ascii="仿宋" w:hAnsi="仿宋" w:eastAsia="仿宋"/>
                <w:sz w:val="24"/>
                <w:szCs w:val="24"/>
              </w:rPr>
            </w:pPr>
          </w:p>
        </w:tc>
        <w:tc>
          <w:tcPr>
            <w:tcW w:w="423" w:type="pct"/>
          </w:tcPr>
          <w:p w14:paraId="1A7A8F06">
            <w:pPr>
              <w:spacing w:line="260" w:lineRule="exact"/>
              <w:rPr>
                <w:rFonts w:ascii="仿宋" w:hAnsi="仿宋" w:eastAsia="仿宋"/>
                <w:sz w:val="24"/>
                <w:szCs w:val="24"/>
              </w:rPr>
            </w:pPr>
          </w:p>
        </w:tc>
        <w:tc>
          <w:tcPr>
            <w:tcW w:w="545" w:type="pct"/>
          </w:tcPr>
          <w:p w14:paraId="262B98C7">
            <w:pPr>
              <w:spacing w:line="260" w:lineRule="exact"/>
              <w:rPr>
                <w:rFonts w:ascii="仿宋" w:hAnsi="仿宋" w:eastAsia="仿宋"/>
                <w:sz w:val="24"/>
                <w:szCs w:val="24"/>
              </w:rPr>
            </w:pPr>
          </w:p>
        </w:tc>
      </w:tr>
      <w:tr w14:paraId="49B18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57" w:type="pct"/>
          </w:tcPr>
          <w:p w14:paraId="7C861405">
            <w:pPr>
              <w:spacing w:line="260" w:lineRule="exact"/>
              <w:rPr>
                <w:rFonts w:ascii="仿宋" w:hAnsi="仿宋" w:eastAsia="仿宋"/>
                <w:sz w:val="24"/>
                <w:szCs w:val="24"/>
              </w:rPr>
            </w:pPr>
          </w:p>
        </w:tc>
        <w:tc>
          <w:tcPr>
            <w:tcW w:w="780" w:type="pct"/>
            <w:vAlign w:val="center"/>
          </w:tcPr>
          <w:p w14:paraId="059D6658">
            <w:pPr>
              <w:spacing w:line="260" w:lineRule="exact"/>
              <w:ind w:left="1151" w:leftChars="548"/>
              <w:rPr>
                <w:rFonts w:ascii="仿宋" w:hAnsi="仿宋" w:eastAsia="仿宋"/>
                <w:sz w:val="24"/>
                <w:szCs w:val="24"/>
              </w:rPr>
            </w:pPr>
          </w:p>
        </w:tc>
        <w:tc>
          <w:tcPr>
            <w:tcW w:w="418" w:type="pct"/>
            <w:vAlign w:val="center"/>
          </w:tcPr>
          <w:p w14:paraId="1E79EFB6">
            <w:pPr>
              <w:spacing w:line="260" w:lineRule="exact"/>
              <w:ind w:left="1151" w:leftChars="548"/>
              <w:rPr>
                <w:rFonts w:ascii="仿宋" w:hAnsi="仿宋" w:eastAsia="仿宋"/>
                <w:sz w:val="24"/>
                <w:szCs w:val="24"/>
              </w:rPr>
            </w:pPr>
          </w:p>
        </w:tc>
        <w:tc>
          <w:tcPr>
            <w:tcW w:w="994" w:type="pct"/>
            <w:gridSpan w:val="2"/>
            <w:vAlign w:val="center"/>
          </w:tcPr>
          <w:p w14:paraId="622E9BC2">
            <w:pPr>
              <w:spacing w:line="260" w:lineRule="exact"/>
              <w:ind w:left="1151" w:leftChars="548"/>
              <w:rPr>
                <w:rFonts w:ascii="仿宋" w:hAnsi="仿宋" w:eastAsia="仿宋"/>
                <w:sz w:val="24"/>
                <w:szCs w:val="24"/>
              </w:rPr>
            </w:pPr>
          </w:p>
        </w:tc>
        <w:tc>
          <w:tcPr>
            <w:tcW w:w="907" w:type="pct"/>
            <w:gridSpan w:val="2"/>
            <w:vAlign w:val="center"/>
          </w:tcPr>
          <w:p w14:paraId="1EEDDC1F">
            <w:pPr>
              <w:spacing w:line="260" w:lineRule="exact"/>
              <w:ind w:left="1151" w:leftChars="548"/>
              <w:rPr>
                <w:rFonts w:ascii="仿宋" w:hAnsi="仿宋" w:eastAsia="仿宋"/>
                <w:sz w:val="24"/>
                <w:szCs w:val="24"/>
              </w:rPr>
            </w:pPr>
          </w:p>
        </w:tc>
        <w:tc>
          <w:tcPr>
            <w:tcW w:w="671" w:type="pct"/>
            <w:gridSpan w:val="2"/>
          </w:tcPr>
          <w:p w14:paraId="7E74AD72">
            <w:pPr>
              <w:spacing w:line="260" w:lineRule="exact"/>
              <w:rPr>
                <w:rFonts w:ascii="仿宋" w:hAnsi="仿宋" w:eastAsia="仿宋"/>
                <w:sz w:val="24"/>
                <w:szCs w:val="24"/>
              </w:rPr>
            </w:pPr>
          </w:p>
        </w:tc>
        <w:tc>
          <w:tcPr>
            <w:tcW w:w="423" w:type="pct"/>
          </w:tcPr>
          <w:p w14:paraId="7E58CD58">
            <w:pPr>
              <w:spacing w:line="260" w:lineRule="exact"/>
              <w:rPr>
                <w:rFonts w:ascii="仿宋" w:hAnsi="仿宋" w:eastAsia="仿宋"/>
                <w:sz w:val="24"/>
                <w:szCs w:val="24"/>
              </w:rPr>
            </w:pPr>
          </w:p>
        </w:tc>
        <w:tc>
          <w:tcPr>
            <w:tcW w:w="545" w:type="pct"/>
          </w:tcPr>
          <w:p w14:paraId="1FE743BA">
            <w:pPr>
              <w:spacing w:line="260" w:lineRule="exact"/>
              <w:rPr>
                <w:rFonts w:ascii="仿宋" w:hAnsi="仿宋" w:eastAsia="仿宋"/>
                <w:sz w:val="24"/>
                <w:szCs w:val="24"/>
              </w:rPr>
            </w:pPr>
          </w:p>
        </w:tc>
      </w:tr>
      <w:tr w14:paraId="3B0DE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257" w:type="pct"/>
          </w:tcPr>
          <w:p w14:paraId="3B467693">
            <w:pPr>
              <w:spacing w:line="260" w:lineRule="exact"/>
              <w:rPr>
                <w:rFonts w:ascii="仿宋" w:hAnsi="仿宋" w:eastAsia="仿宋"/>
                <w:sz w:val="24"/>
                <w:szCs w:val="24"/>
              </w:rPr>
            </w:pPr>
          </w:p>
        </w:tc>
        <w:tc>
          <w:tcPr>
            <w:tcW w:w="780" w:type="pct"/>
            <w:vAlign w:val="center"/>
          </w:tcPr>
          <w:p w14:paraId="056C1382">
            <w:pPr>
              <w:spacing w:line="260" w:lineRule="exact"/>
              <w:ind w:left="1151" w:leftChars="548"/>
              <w:rPr>
                <w:rFonts w:ascii="仿宋" w:hAnsi="仿宋" w:eastAsia="仿宋"/>
                <w:sz w:val="24"/>
                <w:szCs w:val="24"/>
              </w:rPr>
            </w:pPr>
          </w:p>
        </w:tc>
        <w:tc>
          <w:tcPr>
            <w:tcW w:w="418" w:type="pct"/>
            <w:vAlign w:val="center"/>
          </w:tcPr>
          <w:p w14:paraId="6B9FB509">
            <w:pPr>
              <w:spacing w:line="260" w:lineRule="exact"/>
              <w:ind w:left="1151" w:leftChars="548"/>
              <w:rPr>
                <w:rFonts w:ascii="仿宋" w:hAnsi="仿宋" w:eastAsia="仿宋"/>
                <w:sz w:val="24"/>
                <w:szCs w:val="24"/>
              </w:rPr>
            </w:pPr>
          </w:p>
        </w:tc>
        <w:tc>
          <w:tcPr>
            <w:tcW w:w="994" w:type="pct"/>
            <w:gridSpan w:val="2"/>
            <w:vAlign w:val="center"/>
          </w:tcPr>
          <w:p w14:paraId="7700FE02">
            <w:pPr>
              <w:spacing w:line="260" w:lineRule="exact"/>
              <w:ind w:left="1151" w:leftChars="548"/>
              <w:rPr>
                <w:rFonts w:ascii="仿宋" w:hAnsi="仿宋" w:eastAsia="仿宋"/>
                <w:sz w:val="24"/>
                <w:szCs w:val="24"/>
              </w:rPr>
            </w:pPr>
          </w:p>
        </w:tc>
        <w:tc>
          <w:tcPr>
            <w:tcW w:w="907" w:type="pct"/>
            <w:gridSpan w:val="2"/>
            <w:vAlign w:val="center"/>
          </w:tcPr>
          <w:p w14:paraId="6522DDC6">
            <w:pPr>
              <w:spacing w:line="260" w:lineRule="exact"/>
              <w:ind w:left="1151" w:leftChars="548"/>
              <w:rPr>
                <w:rFonts w:ascii="仿宋" w:hAnsi="仿宋" w:eastAsia="仿宋"/>
                <w:sz w:val="24"/>
                <w:szCs w:val="24"/>
              </w:rPr>
            </w:pPr>
          </w:p>
        </w:tc>
        <w:tc>
          <w:tcPr>
            <w:tcW w:w="671" w:type="pct"/>
            <w:gridSpan w:val="2"/>
          </w:tcPr>
          <w:p w14:paraId="5B3689D9">
            <w:pPr>
              <w:spacing w:line="260" w:lineRule="exact"/>
              <w:rPr>
                <w:rFonts w:ascii="仿宋" w:hAnsi="仿宋" w:eastAsia="仿宋"/>
                <w:sz w:val="24"/>
                <w:szCs w:val="24"/>
              </w:rPr>
            </w:pPr>
          </w:p>
        </w:tc>
        <w:tc>
          <w:tcPr>
            <w:tcW w:w="423" w:type="pct"/>
          </w:tcPr>
          <w:p w14:paraId="21DC26A8">
            <w:pPr>
              <w:spacing w:line="260" w:lineRule="exact"/>
              <w:rPr>
                <w:rFonts w:ascii="仿宋" w:hAnsi="仿宋" w:eastAsia="仿宋"/>
                <w:sz w:val="24"/>
                <w:szCs w:val="24"/>
              </w:rPr>
            </w:pPr>
          </w:p>
        </w:tc>
        <w:tc>
          <w:tcPr>
            <w:tcW w:w="545" w:type="pct"/>
          </w:tcPr>
          <w:p w14:paraId="79BE2E8A">
            <w:pPr>
              <w:spacing w:line="260" w:lineRule="exact"/>
              <w:rPr>
                <w:rFonts w:ascii="仿宋" w:hAnsi="仿宋" w:eastAsia="仿宋"/>
                <w:sz w:val="24"/>
                <w:szCs w:val="24"/>
              </w:rPr>
            </w:pPr>
          </w:p>
        </w:tc>
      </w:tr>
      <w:tr w14:paraId="132F4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57" w:type="pct"/>
            <w:vMerge w:val="restart"/>
            <w:vAlign w:val="center"/>
          </w:tcPr>
          <w:p w14:paraId="48418053">
            <w:pPr>
              <w:spacing w:line="260" w:lineRule="exact"/>
              <w:jc w:val="center"/>
              <w:rPr>
                <w:rFonts w:ascii="仿宋" w:hAnsi="仿宋" w:eastAsia="仿宋"/>
                <w:sz w:val="24"/>
                <w:szCs w:val="24"/>
              </w:rPr>
            </w:pPr>
            <w:r>
              <w:rPr>
                <w:rFonts w:hint="eastAsia" w:ascii="仿宋" w:hAnsi="仿宋" w:eastAsia="仿宋"/>
                <w:sz w:val="24"/>
                <w:szCs w:val="24"/>
              </w:rPr>
              <w:t>安装调试验收</w:t>
            </w:r>
          </w:p>
        </w:tc>
        <w:tc>
          <w:tcPr>
            <w:tcW w:w="780" w:type="pct"/>
            <w:vAlign w:val="center"/>
          </w:tcPr>
          <w:p w14:paraId="798A06CA">
            <w:pPr>
              <w:spacing w:line="360" w:lineRule="exact"/>
              <w:rPr>
                <w:rFonts w:ascii="仿宋" w:hAnsi="仿宋" w:eastAsia="仿宋"/>
                <w:sz w:val="24"/>
                <w:szCs w:val="24"/>
              </w:rPr>
            </w:pPr>
            <w:r>
              <w:rPr>
                <w:rFonts w:hint="eastAsia" w:ascii="仿宋" w:hAnsi="仿宋" w:eastAsia="仿宋"/>
                <w:sz w:val="24"/>
                <w:szCs w:val="24"/>
              </w:rPr>
              <w:t>供货单位</w:t>
            </w:r>
          </w:p>
        </w:tc>
        <w:tc>
          <w:tcPr>
            <w:tcW w:w="1413" w:type="pct"/>
            <w:gridSpan w:val="3"/>
            <w:vAlign w:val="bottom"/>
          </w:tcPr>
          <w:p w14:paraId="79E81789">
            <w:pPr>
              <w:spacing w:line="300" w:lineRule="exact"/>
              <w:jc w:val="right"/>
              <w:rPr>
                <w:rFonts w:ascii="仿宋" w:hAnsi="仿宋" w:eastAsia="仿宋"/>
                <w:b/>
                <w:sz w:val="24"/>
                <w:szCs w:val="24"/>
              </w:rPr>
            </w:pPr>
            <w:r>
              <w:rPr>
                <w:rFonts w:hint="eastAsia" w:ascii="仿宋" w:hAnsi="仿宋" w:eastAsia="仿宋"/>
                <w:b/>
                <w:sz w:val="24"/>
                <w:szCs w:val="24"/>
              </w:rPr>
              <w:t xml:space="preserve"> (签字并加盖公章)</w:t>
            </w:r>
          </w:p>
        </w:tc>
        <w:tc>
          <w:tcPr>
            <w:tcW w:w="2548" w:type="pct"/>
            <w:gridSpan w:val="6"/>
            <w:vMerge w:val="restart"/>
          </w:tcPr>
          <w:p w14:paraId="45D3CB32">
            <w:pPr>
              <w:spacing w:line="360" w:lineRule="exact"/>
              <w:jc w:val="left"/>
              <w:rPr>
                <w:rFonts w:ascii="仿宋" w:hAnsi="仿宋" w:eastAsia="仿宋"/>
                <w:sz w:val="24"/>
                <w:szCs w:val="24"/>
              </w:rPr>
            </w:pPr>
            <w:r>
              <w:rPr>
                <w:rFonts w:hint="eastAsia" w:ascii="仿宋" w:hAnsi="仿宋" w:eastAsia="仿宋"/>
                <w:sz w:val="24"/>
                <w:szCs w:val="24"/>
              </w:rPr>
              <w:t>包装、外观</w:t>
            </w:r>
            <w:r>
              <w:rPr>
                <w:rFonts w:hint="eastAsia" w:ascii="仿宋" w:hAnsi="仿宋" w:eastAsia="仿宋"/>
                <w:sz w:val="24"/>
                <w:szCs w:val="24"/>
                <w:u w:val="single"/>
              </w:rPr>
              <w:t>（</w:t>
            </w:r>
            <w:r>
              <w:rPr>
                <w:rFonts w:hint="eastAsia" w:ascii="仿宋" w:hAnsi="仿宋" w:eastAsia="仿宋"/>
                <w:sz w:val="24"/>
                <w:szCs w:val="24"/>
              </w:rPr>
              <w:t>是、否）完好，数量</w:t>
            </w:r>
            <w:r>
              <w:rPr>
                <w:rFonts w:hint="eastAsia" w:ascii="仿宋" w:hAnsi="仿宋" w:eastAsia="仿宋"/>
                <w:sz w:val="24"/>
                <w:szCs w:val="24"/>
                <w:u w:val="single"/>
              </w:rPr>
              <w:t xml:space="preserve">      （</w:t>
            </w:r>
            <w:r>
              <w:rPr>
                <w:rFonts w:hint="eastAsia" w:ascii="仿宋" w:hAnsi="仿宋" w:eastAsia="仿宋"/>
                <w:sz w:val="24"/>
                <w:szCs w:val="24"/>
              </w:rPr>
              <w:t>是、否）与标书一致，金额</w:t>
            </w:r>
            <w:r>
              <w:rPr>
                <w:rFonts w:hint="eastAsia" w:ascii="仿宋" w:hAnsi="仿宋" w:eastAsia="仿宋"/>
                <w:sz w:val="24"/>
                <w:szCs w:val="24"/>
                <w:u w:val="single"/>
              </w:rPr>
              <w:t>（</w:t>
            </w:r>
            <w:r>
              <w:rPr>
                <w:rFonts w:hint="eastAsia" w:ascii="仿宋" w:hAnsi="仿宋" w:eastAsia="仿宋"/>
                <w:sz w:val="24"/>
                <w:szCs w:val="24"/>
              </w:rPr>
              <w:t>是、否）与标书一致，品牌、型号、规格（配置）</w:t>
            </w:r>
            <w:r>
              <w:rPr>
                <w:rFonts w:hint="eastAsia" w:ascii="仿宋" w:hAnsi="仿宋" w:eastAsia="仿宋"/>
                <w:sz w:val="24"/>
                <w:szCs w:val="24"/>
                <w:u w:val="single"/>
              </w:rPr>
              <w:t xml:space="preserve">     （</w:t>
            </w:r>
            <w:r>
              <w:rPr>
                <w:rFonts w:hint="eastAsia" w:ascii="仿宋" w:hAnsi="仿宋" w:eastAsia="仿宋"/>
                <w:sz w:val="24"/>
                <w:szCs w:val="24"/>
              </w:rPr>
              <w:t>是、否）与标书一致，若不一致，须提交相关说明。</w:t>
            </w:r>
          </w:p>
          <w:p w14:paraId="20B4B6A1">
            <w:pPr>
              <w:spacing w:line="360" w:lineRule="exact"/>
              <w:jc w:val="left"/>
              <w:rPr>
                <w:rFonts w:ascii="仿宋" w:hAnsi="仿宋" w:eastAsia="仿宋"/>
                <w:sz w:val="24"/>
                <w:szCs w:val="24"/>
              </w:rPr>
            </w:pPr>
            <w:r>
              <w:rPr>
                <w:rFonts w:hint="eastAsia" w:ascii="仿宋" w:hAnsi="仿宋" w:eastAsia="仿宋"/>
                <w:sz w:val="24"/>
                <w:szCs w:val="24"/>
              </w:rPr>
              <w:t>所附技术资料、说明书、保修卡等材料（是、否）齐全。安装调试运行状况（是、否）正常，安装调试验收（是、否）合格。</w:t>
            </w:r>
          </w:p>
          <w:p w14:paraId="727610D7">
            <w:pPr>
              <w:spacing w:line="340" w:lineRule="exact"/>
              <w:jc w:val="right"/>
              <w:rPr>
                <w:rFonts w:ascii="仿宋" w:hAnsi="仿宋" w:eastAsia="仿宋"/>
                <w:sz w:val="24"/>
                <w:szCs w:val="24"/>
              </w:rPr>
            </w:pPr>
            <w:r>
              <w:rPr>
                <w:rFonts w:hint="eastAsia" w:ascii="仿宋" w:hAnsi="仿宋" w:eastAsia="仿宋"/>
                <w:sz w:val="24"/>
                <w:szCs w:val="24"/>
              </w:rPr>
              <w:t>验收日期：    年   月   日</w:t>
            </w:r>
          </w:p>
        </w:tc>
      </w:tr>
      <w:tr w14:paraId="7A5F7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3" w:hRule="atLeast"/>
        </w:trPr>
        <w:tc>
          <w:tcPr>
            <w:tcW w:w="257" w:type="pct"/>
            <w:vMerge w:val="continue"/>
            <w:vAlign w:val="center"/>
          </w:tcPr>
          <w:p w14:paraId="1785E366">
            <w:pPr>
              <w:spacing w:line="260" w:lineRule="exact"/>
              <w:jc w:val="center"/>
              <w:rPr>
                <w:rFonts w:ascii="仿宋" w:hAnsi="仿宋" w:eastAsia="仿宋"/>
                <w:sz w:val="24"/>
                <w:szCs w:val="24"/>
              </w:rPr>
            </w:pPr>
          </w:p>
        </w:tc>
        <w:tc>
          <w:tcPr>
            <w:tcW w:w="780" w:type="pct"/>
            <w:vMerge w:val="restart"/>
          </w:tcPr>
          <w:p w14:paraId="3B1E718B">
            <w:pPr>
              <w:spacing w:line="360" w:lineRule="exact"/>
              <w:rPr>
                <w:rFonts w:ascii="仿宋" w:hAnsi="仿宋" w:eastAsia="仿宋"/>
                <w:sz w:val="24"/>
                <w:szCs w:val="24"/>
              </w:rPr>
            </w:pPr>
            <w:r>
              <w:rPr>
                <w:rFonts w:hint="eastAsia" w:ascii="仿宋" w:hAnsi="仿宋" w:eastAsia="仿宋"/>
                <w:sz w:val="24"/>
                <w:szCs w:val="24"/>
              </w:rPr>
              <w:t>实验室或科室或项目经办人、负责</w:t>
            </w:r>
            <w:r>
              <w:rPr>
                <w:rFonts w:ascii="仿宋" w:hAnsi="仿宋" w:eastAsia="仿宋"/>
                <w:sz w:val="24"/>
                <w:szCs w:val="24"/>
              </w:rPr>
              <w:t>人</w:t>
            </w:r>
            <w:r>
              <w:rPr>
                <w:rFonts w:hint="eastAsia" w:ascii="仿宋" w:hAnsi="仿宋" w:eastAsia="仿宋"/>
                <w:sz w:val="24"/>
                <w:szCs w:val="24"/>
              </w:rPr>
              <w:t>等（至少2人</w:t>
            </w:r>
            <w:r>
              <w:rPr>
                <w:rFonts w:ascii="仿宋" w:hAnsi="仿宋" w:eastAsia="仿宋"/>
                <w:sz w:val="24"/>
                <w:szCs w:val="24"/>
              </w:rPr>
              <w:t>）</w:t>
            </w:r>
          </w:p>
        </w:tc>
        <w:tc>
          <w:tcPr>
            <w:tcW w:w="1413" w:type="pct"/>
            <w:gridSpan w:val="3"/>
          </w:tcPr>
          <w:p w14:paraId="59872A63">
            <w:pPr>
              <w:spacing w:line="300" w:lineRule="exact"/>
              <w:jc w:val="right"/>
              <w:rPr>
                <w:rFonts w:ascii="仿宋" w:hAnsi="仿宋" w:eastAsia="仿宋"/>
                <w:sz w:val="24"/>
                <w:szCs w:val="24"/>
              </w:rPr>
            </w:pPr>
          </w:p>
        </w:tc>
        <w:tc>
          <w:tcPr>
            <w:tcW w:w="2548" w:type="pct"/>
            <w:gridSpan w:val="6"/>
            <w:vMerge w:val="continue"/>
          </w:tcPr>
          <w:p w14:paraId="11AD9675">
            <w:pPr>
              <w:spacing w:line="300" w:lineRule="exact"/>
              <w:rPr>
                <w:rFonts w:ascii="仿宋" w:hAnsi="仿宋" w:eastAsia="仿宋"/>
                <w:sz w:val="24"/>
                <w:szCs w:val="24"/>
              </w:rPr>
            </w:pPr>
          </w:p>
        </w:tc>
      </w:tr>
      <w:tr w14:paraId="498D3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trPr>
        <w:tc>
          <w:tcPr>
            <w:tcW w:w="257" w:type="pct"/>
            <w:vMerge w:val="continue"/>
            <w:vAlign w:val="center"/>
          </w:tcPr>
          <w:p w14:paraId="0ECDF8B4">
            <w:pPr>
              <w:spacing w:line="260" w:lineRule="exact"/>
              <w:jc w:val="center"/>
              <w:rPr>
                <w:rFonts w:ascii="仿宋" w:hAnsi="仿宋" w:eastAsia="仿宋"/>
                <w:sz w:val="24"/>
                <w:szCs w:val="24"/>
              </w:rPr>
            </w:pPr>
          </w:p>
        </w:tc>
        <w:tc>
          <w:tcPr>
            <w:tcW w:w="780" w:type="pct"/>
            <w:vMerge w:val="continue"/>
          </w:tcPr>
          <w:p w14:paraId="2B639FD5">
            <w:pPr>
              <w:spacing w:line="360" w:lineRule="exact"/>
              <w:rPr>
                <w:rFonts w:ascii="仿宋" w:hAnsi="仿宋" w:eastAsia="仿宋"/>
                <w:sz w:val="24"/>
                <w:szCs w:val="24"/>
              </w:rPr>
            </w:pPr>
          </w:p>
        </w:tc>
        <w:tc>
          <w:tcPr>
            <w:tcW w:w="1413" w:type="pct"/>
            <w:gridSpan w:val="3"/>
          </w:tcPr>
          <w:p w14:paraId="714C47B5">
            <w:pPr>
              <w:spacing w:line="300" w:lineRule="exact"/>
              <w:jc w:val="right"/>
              <w:rPr>
                <w:rFonts w:ascii="仿宋" w:hAnsi="仿宋" w:eastAsia="仿宋"/>
                <w:sz w:val="24"/>
                <w:szCs w:val="24"/>
              </w:rPr>
            </w:pPr>
          </w:p>
        </w:tc>
        <w:tc>
          <w:tcPr>
            <w:tcW w:w="2548" w:type="pct"/>
            <w:gridSpan w:val="6"/>
            <w:vMerge w:val="continue"/>
          </w:tcPr>
          <w:p w14:paraId="1F1155E5">
            <w:pPr>
              <w:spacing w:line="300" w:lineRule="exact"/>
              <w:rPr>
                <w:rFonts w:ascii="仿宋" w:hAnsi="仿宋" w:eastAsia="仿宋"/>
                <w:sz w:val="24"/>
                <w:szCs w:val="24"/>
              </w:rPr>
            </w:pPr>
          </w:p>
        </w:tc>
      </w:tr>
      <w:tr w14:paraId="22295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3" w:hRule="exact"/>
        </w:trPr>
        <w:tc>
          <w:tcPr>
            <w:tcW w:w="257" w:type="pct"/>
            <w:vMerge w:val="restart"/>
            <w:vAlign w:val="center"/>
          </w:tcPr>
          <w:p w14:paraId="40B9A611">
            <w:pPr>
              <w:spacing w:line="260" w:lineRule="exact"/>
              <w:jc w:val="center"/>
              <w:rPr>
                <w:rFonts w:ascii="仿宋" w:hAnsi="仿宋" w:eastAsia="仿宋"/>
                <w:sz w:val="24"/>
                <w:szCs w:val="24"/>
              </w:rPr>
            </w:pPr>
            <w:r>
              <w:rPr>
                <w:rFonts w:hint="eastAsia" w:ascii="仿宋" w:hAnsi="仿宋" w:eastAsia="仿宋"/>
                <w:sz w:val="24"/>
                <w:szCs w:val="24"/>
              </w:rPr>
              <w:t>采购单位验收</w:t>
            </w:r>
          </w:p>
        </w:tc>
        <w:tc>
          <w:tcPr>
            <w:tcW w:w="780" w:type="pct"/>
            <w:vMerge w:val="restart"/>
          </w:tcPr>
          <w:p w14:paraId="10160A28">
            <w:pPr>
              <w:spacing w:line="360" w:lineRule="exact"/>
              <w:rPr>
                <w:rFonts w:ascii="仿宋" w:hAnsi="仿宋" w:eastAsia="仿宋"/>
                <w:szCs w:val="21"/>
              </w:rPr>
            </w:pPr>
            <w:r>
              <w:rPr>
                <w:rFonts w:hint="eastAsia" w:ascii="仿宋" w:hAnsi="仿宋" w:eastAsia="仿宋"/>
                <w:szCs w:val="21"/>
              </w:rPr>
              <w:t>单位负责人、经费负责人、项目</w:t>
            </w:r>
            <w:r>
              <w:rPr>
                <w:rFonts w:ascii="仿宋" w:hAnsi="仿宋" w:eastAsia="仿宋"/>
                <w:szCs w:val="21"/>
              </w:rPr>
              <w:t>负责人等</w:t>
            </w:r>
            <w:r>
              <w:rPr>
                <w:rFonts w:hint="eastAsia" w:ascii="仿宋" w:hAnsi="仿宋" w:eastAsia="仿宋"/>
                <w:szCs w:val="21"/>
              </w:rPr>
              <w:t>（</w:t>
            </w:r>
            <w:r>
              <w:rPr>
                <w:rFonts w:ascii="仿宋" w:hAnsi="仿宋" w:eastAsia="仿宋"/>
                <w:szCs w:val="21"/>
              </w:rPr>
              <w:t>至少</w:t>
            </w:r>
            <w:r>
              <w:rPr>
                <w:rFonts w:hint="eastAsia" w:ascii="仿宋" w:hAnsi="仿宋" w:eastAsia="仿宋"/>
                <w:szCs w:val="21"/>
              </w:rPr>
              <w:t>3人，</w:t>
            </w:r>
            <w:r>
              <w:rPr>
                <w:rFonts w:ascii="仿宋" w:hAnsi="仿宋" w:eastAsia="仿宋"/>
                <w:szCs w:val="21"/>
              </w:rPr>
              <w:t>且至少</w:t>
            </w:r>
            <w:r>
              <w:rPr>
                <w:rFonts w:hint="eastAsia" w:ascii="仿宋" w:hAnsi="仿宋" w:eastAsia="仿宋"/>
                <w:szCs w:val="21"/>
              </w:rPr>
              <w:t>1人</w:t>
            </w:r>
            <w:r>
              <w:rPr>
                <w:rFonts w:ascii="仿宋" w:hAnsi="仿宋" w:eastAsia="仿宋"/>
                <w:szCs w:val="21"/>
              </w:rPr>
              <w:t>为处级干部</w:t>
            </w:r>
            <w:r>
              <w:rPr>
                <w:rFonts w:hint="eastAsia" w:ascii="仿宋" w:hAnsi="仿宋" w:eastAsia="仿宋"/>
                <w:szCs w:val="21"/>
              </w:rPr>
              <w:t>）</w:t>
            </w:r>
          </w:p>
          <w:p w14:paraId="273E0B93">
            <w:pPr>
              <w:spacing w:line="360" w:lineRule="exact"/>
              <w:rPr>
                <w:rFonts w:ascii="仿宋" w:hAnsi="仿宋" w:eastAsia="仿宋"/>
                <w:szCs w:val="21"/>
              </w:rPr>
            </w:pPr>
          </w:p>
        </w:tc>
        <w:tc>
          <w:tcPr>
            <w:tcW w:w="1413" w:type="pct"/>
            <w:gridSpan w:val="3"/>
          </w:tcPr>
          <w:p w14:paraId="296C09E5">
            <w:pPr>
              <w:spacing w:line="360" w:lineRule="exact"/>
              <w:rPr>
                <w:rFonts w:ascii="仿宋" w:hAnsi="仿宋" w:eastAsia="仿宋"/>
                <w:sz w:val="24"/>
                <w:szCs w:val="24"/>
              </w:rPr>
            </w:pPr>
          </w:p>
        </w:tc>
        <w:tc>
          <w:tcPr>
            <w:tcW w:w="2548" w:type="pct"/>
            <w:gridSpan w:val="6"/>
            <w:vMerge w:val="restart"/>
          </w:tcPr>
          <w:p w14:paraId="1302CCB8">
            <w:pPr>
              <w:spacing w:line="360" w:lineRule="exact"/>
              <w:jc w:val="left"/>
              <w:rPr>
                <w:rFonts w:ascii="仿宋" w:hAnsi="仿宋" w:eastAsia="仿宋"/>
                <w:sz w:val="24"/>
                <w:szCs w:val="24"/>
              </w:rPr>
            </w:pPr>
          </w:p>
          <w:p w14:paraId="40F83324">
            <w:pPr>
              <w:spacing w:line="360" w:lineRule="exact"/>
              <w:jc w:val="left"/>
              <w:rPr>
                <w:rFonts w:ascii="仿宋" w:hAnsi="仿宋" w:eastAsia="仿宋"/>
                <w:sz w:val="24"/>
                <w:szCs w:val="24"/>
              </w:rPr>
            </w:pPr>
            <w:r>
              <w:rPr>
                <w:rFonts w:hint="eastAsia" w:ascii="仿宋" w:hAnsi="仿宋" w:eastAsia="仿宋"/>
                <w:sz w:val="24"/>
                <w:szCs w:val="24"/>
              </w:rPr>
              <w:t>设备安装调试后至今使用性能（是、否）正常,运行状况（是、否）正常,验收（是、否）合格。</w:t>
            </w:r>
          </w:p>
          <w:p w14:paraId="1C5633DF">
            <w:pPr>
              <w:spacing w:line="360" w:lineRule="exact"/>
              <w:jc w:val="left"/>
              <w:rPr>
                <w:rFonts w:ascii="仿宋" w:hAnsi="仿宋" w:eastAsia="仿宋"/>
                <w:sz w:val="24"/>
                <w:szCs w:val="24"/>
              </w:rPr>
            </w:pPr>
          </w:p>
          <w:p w14:paraId="14D581A7">
            <w:pPr>
              <w:spacing w:line="360" w:lineRule="exact"/>
              <w:ind w:firstLine="1920" w:firstLineChars="800"/>
              <w:rPr>
                <w:rFonts w:ascii="仿宋" w:hAnsi="仿宋" w:eastAsia="仿宋"/>
                <w:sz w:val="24"/>
                <w:szCs w:val="24"/>
              </w:rPr>
            </w:pPr>
            <w:r>
              <w:rPr>
                <w:rFonts w:hint="eastAsia" w:ascii="仿宋" w:hAnsi="仿宋" w:eastAsia="仿宋"/>
                <w:sz w:val="24"/>
                <w:szCs w:val="24"/>
              </w:rPr>
              <w:t>（</w:t>
            </w:r>
            <w:r>
              <w:rPr>
                <w:rFonts w:hint="eastAsia" w:ascii="仿宋" w:hAnsi="仿宋" w:eastAsia="仿宋"/>
                <w:b/>
                <w:sz w:val="24"/>
                <w:szCs w:val="24"/>
              </w:rPr>
              <w:t>采购单位公章</w:t>
            </w:r>
            <w:r>
              <w:rPr>
                <w:rFonts w:hint="eastAsia" w:ascii="仿宋" w:hAnsi="仿宋" w:eastAsia="仿宋"/>
                <w:sz w:val="24"/>
                <w:szCs w:val="24"/>
              </w:rPr>
              <w:t>）</w:t>
            </w:r>
          </w:p>
          <w:p w14:paraId="59EAF0A0">
            <w:pPr>
              <w:spacing w:line="360" w:lineRule="exact"/>
              <w:jc w:val="center"/>
              <w:rPr>
                <w:rFonts w:ascii="仿宋" w:hAnsi="仿宋" w:eastAsia="仿宋"/>
                <w:sz w:val="24"/>
                <w:szCs w:val="24"/>
              </w:rPr>
            </w:pPr>
            <w:r>
              <w:rPr>
                <w:rFonts w:hint="eastAsia" w:ascii="仿宋" w:hAnsi="仿宋" w:eastAsia="仿宋"/>
                <w:sz w:val="24"/>
                <w:szCs w:val="24"/>
              </w:rPr>
              <w:t xml:space="preserve">                  验收日期：    年   月   日</w:t>
            </w:r>
          </w:p>
        </w:tc>
      </w:tr>
      <w:tr w14:paraId="6656B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exact"/>
        </w:trPr>
        <w:tc>
          <w:tcPr>
            <w:tcW w:w="257" w:type="pct"/>
            <w:vMerge w:val="continue"/>
            <w:vAlign w:val="center"/>
          </w:tcPr>
          <w:p w14:paraId="35BC4996">
            <w:pPr>
              <w:spacing w:line="260" w:lineRule="exact"/>
              <w:jc w:val="center"/>
              <w:rPr>
                <w:rFonts w:ascii="仿宋" w:hAnsi="仿宋" w:eastAsia="仿宋"/>
                <w:sz w:val="24"/>
                <w:szCs w:val="24"/>
              </w:rPr>
            </w:pPr>
          </w:p>
        </w:tc>
        <w:tc>
          <w:tcPr>
            <w:tcW w:w="780" w:type="pct"/>
            <w:vMerge w:val="continue"/>
          </w:tcPr>
          <w:p w14:paraId="0EB01C95">
            <w:pPr>
              <w:spacing w:line="360" w:lineRule="exact"/>
              <w:rPr>
                <w:rFonts w:ascii="仿宋" w:hAnsi="仿宋" w:eastAsia="仿宋"/>
                <w:sz w:val="24"/>
                <w:szCs w:val="24"/>
              </w:rPr>
            </w:pPr>
          </w:p>
        </w:tc>
        <w:tc>
          <w:tcPr>
            <w:tcW w:w="1413" w:type="pct"/>
            <w:gridSpan w:val="3"/>
          </w:tcPr>
          <w:p w14:paraId="573FAAFF">
            <w:pPr>
              <w:spacing w:line="360" w:lineRule="exact"/>
              <w:rPr>
                <w:rFonts w:ascii="仿宋" w:hAnsi="仿宋" w:eastAsia="仿宋"/>
                <w:sz w:val="24"/>
                <w:szCs w:val="24"/>
              </w:rPr>
            </w:pPr>
          </w:p>
        </w:tc>
        <w:tc>
          <w:tcPr>
            <w:tcW w:w="2548" w:type="pct"/>
            <w:gridSpan w:val="6"/>
            <w:vMerge w:val="continue"/>
          </w:tcPr>
          <w:p w14:paraId="664CFC8E">
            <w:pPr>
              <w:spacing w:line="360" w:lineRule="exact"/>
              <w:jc w:val="left"/>
              <w:rPr>
                <w:rFonts w:ascii="仿宋" w:hAnsi="仿宋" w:eastAsia="仿宋"/>
                <w:sz w:val="24"/>
                <w:szCs w:val="24"/>
              </w:rPr>
            </w:pPr>
          </w:p>
        </w:tc>
      </w:tr>
      <w:tr w14:paraId="1B31F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exact"/>
        </w:trPr>
        <w:tc>
          <w:tcPr>
            <w:tcW w:w="257" w:type="pct"/>
            <w:vMerge w:val="continue"/>
            <w:vAlign w:val="center"/>
          </w:tcPr>
          <w:p w14:paraId="4A004187">
            <w:pPr>
              <w:spacing w:line="260" w:lineRule="exact"/>
              <w:jc w:val="center"/>
              <w:rPr>
                <w:rFonts w:ascii="仿宋" w:hAnsi="仿宋" w:eastAsia="仿宋"/>
                <w:sz w:val="24"/>
                <w:szCs w:val="24"/>
              </w:rPr>
            </w:pPr>
          </w:p>
        </w:tc>
        <w:tc>
          <w:tcPr>
            <w:tcW w:w="780" w:type="pct"/>
            <w:vMerge w:val="continue"/>
          </w:tcPr>
          <w:p w14:paraId="0B3D4A05">
            <w:pPr>
              <w:spacing w:line="360" w:lineRule="exact"/>
              <w:rPr>
                <w:rFonts w:ascii="仿宋" w:hAnsi="仿宋" w:eastAsia="仿宋"/>
                <w:sz w:val="24"/>
                <w:szCs w:val="24"/>
              </w:rPr>
            </w:pPr>
          </w:p>
        </w:tc>
        <w:tc>
          <w:tcPr>
            <w:tcW w:w="1413" w:type="pct"/>
            <w:gridSpan w:val="3"/>
          </w:tcPr>
          <w:p w14:paraId="204F760D">
            <w:pPr>
              <w:spacing w:line="360" w:lineRule="exact"/>
              <w:rPr>
                <w:rFonts w:ascii="仿宋" w:hAnsi="仿宋" w:eastAsia="仿宋"/>
                <w:sz w:val="24"/>
                <w:szCs w:val="24"/>
              </w:rPr>
            </w:pPr>
          </w:p>
        </w:tc>
        <w:tc>
          <w:tcPr>
            <w:tcW w:w="2548" w:type="pct"/>
            <w:gridSpan w:val="6"/>
            <w:vMerge w:val="continue"/>
          </w:tcPr>
          <w:p w14:paraId="2D81E1A5">
            <w:pPr>
              <w:spacing w:line="360" w:lineRule="exact"/>
              <w:jc w:val="left"/>
              <w:rPr>
                <w:rFonts w:ascii="仿宋" w:hAnsi="仿宋" w:eastAsia="仿宋"/>
                <w:sz w:val="24"/>
                <w:szCs w:val="24"/>
              </w:rPr>
            </w:pPr>
          </w:p>
        </w:tc>
      </w:tr>
      <w:tr w14:paraId="6E1A5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exact"/>
        </w:trPr>
        <w:tc>
          <w:tcPr>
            <w:tcW w:w="257" w:type="pct"/>
            <w:vMerge w:val="restart"/>
            <w:vAlign w:val="center"/>
          </w:tcPr>
          <w:p w14:paraId="06A527FB">
            <w:pPr>
              <w:spacing w:line="260" w:lineRule="exact"/>
              <w:jc w:val="center"/>
              <w:rPr>
                <w:rFonts w:ascii="仿宋" w:hAnsi="仿宋" w:eastAsia="仿宋"/>
                <w:sz w:val="24"/>
                <w:szCs w:val="24"/>
              </w:rPr>
            </w:pPr>
            <w:r>
              <w:rPr>
                <w:rFonts w:hint="eastAsia" w:ascii="仿宋" w:hAnsi="仿宋" w:eastAsia="仿宋"/>
                <w:sz w:val="18"/>
                <w:szCs w:val="18"/>
              </w:rPr>
              <w:t>校</w:t>
            </w:r>
            <w:r>
              <w:rPr>
                <w:rFonts w:ascii="仿宋" w:hAnsi="仿宋" w:eastAsia="仿宋"/>
                <w:sz w:val="18"/>
                <w:szCs w:val="18"/>
              </w:rPr>
              <w:t>级验收</w:t>
            </w:r>
            <w:r>
              <w:rPr>
                <w:rFonts w:ascii="仿宋" w:hAnsi="仿宋" w:eastAsia="仿宋"/>
                <w:color w:val="000000"/>
                <w:sz w:val="18"/>
                <w:szCs w:val="18"/>
              </w:rPr>
              <w:t>（</w:t>
            </w:r>
            <w:r>
              <w:rPr>
                <w:rFonts w:hint="eastAsia" w:ascii="仿宋" w:hAnsi="仿宋" w:eastAsia="仿宋" w:cs="仿宋"/>
                <w:color w:val="000000"/>
                <w:sz w:val="18"/>
                <w:szCs w:val="18"/>
              </w:rPr>
              <w:t>校招标工作领导小组</w:t>
            </w:r>
            <w:r>
              <w:rPr>
                <w:rFonts w:hint="eastAsia" w:ascii="仿宋" w:hAnsi="仿宋" w:eastAsia="仿宋"/>
                <w:color w:val="000000"/>
                <w:sz w:val="18"/>
                <w:szCs w:val="18"/>
              </w:rPr>
              <w:t>验</w:t>
            </w:r>
            <w:r>
              <w:rPr>
                <w:rFonts w:hint="eastAsia" w:ascii="仿宋" w:hAnsi="仿宋" w:eastAsia="仿宋"/>
                <w:sz w:val="18"/>
                <w:szCs w:val="18"/>
              </w:rPr>
              <w:t>收）</w:t>
            </w:r>
          </w:p>
        </w:tc>
        <w:tc>
          <w:tcPr>
            <w:tcW w:w="780" w:type="pct"/>
            <w:vAlign w:val="center"/>
          </w:tcPr>
          <w:p w14:paraId="5DE458F8">
            <w:pPr>
              <w:spacing w:line="360" w:lineRule="exact"/>
              <w:jc w:val="left"/>
              <w:rPr>
                <w:rFonts w:ascii="仿宋" w:hAnsi="仿宋" w:eastAsia="仿宋"/>
                <w:sz w:val="24"/>
                <w:szCs w:val="24"/>
              </w:rPr>
            </w:pPr>
            <w:r>
              <w:rPr>
                <w:rFonts w:hint="eastAsia" w:ascii="仿宋" w:hAnsi="仿宋" w:eastAsia="仿宋"/>
                <w:sz w:val="24"/>
                <w:szCs w:val="24"/>
              </w:rPr>
              <w:t>校验收</w:t>
            </w:r>
          </w:p>
          <w:p w14:paraId="5776F337">
            <w:pPr>
              <w:spacing w:line="360" w:lineRule="exact"/>
              <w:jc w:val="left"/>
              <w:rPr>
                <w:rFonts w:ascii="仿宋" w:hAnsi="仿宋" w:eastAsia="仿宋"/>
                <w:sz w:val="24"/>
                <w:szCs w:val="24"/>
              </w:rPr>
            </w:pPr>
            <w:r>
              <w:rPr>
                <w:rFonts w:hint="eastAsia" w:ascii="仿宋" w:hAnsi="仿宋" w:eastAsia="仿宋"/>
                <w:sz w:val="24"/>
                <w:szCs w:val="24"/>
              </w:rPr>
              <w:t>专家</w:t>
            </w:r>
          </w:p>
        </w:tc>
        <w:tc>
          <w:tcPr>
            <w:tcW w:w="1413" w:type="pct"/>
            <w:gridSpan w:val="3"/>
            <w:vAlign w:val="center"/>
          </w:tcPr>
          <w:p w14:paraId="6CB45985">
            <w:pPr>
              <w:spacing w:line="300" w:lineRule="exact"/>
              <w:jc w:val="center"/>
              <w:rPr>
                <w:rFonts w:ascii="仿宋" w:hAnsi="仿宋" w:eastAsia="仿宋"/>
                <w:sz w:val="24"/>
                <w:szCs w:val="24"/>
              </w:rPr>
            </w:pPr>
          </w:p>
        </w:tc>
        <w:tc>
          <w:tcPr>
            <w:tcW w:w="1087" w:type="pct"/>
            <w:gridSpan w:val="3"/>
            <w:vMerge w:val="restart"/>
          </w:tcPr>
          <w:p w14:paraId="47E0C0D8">
            <w:pPr>
              <w:spacing w:line="240" w:lineRule="exact"/>
              <w:jc w:val="left"/>
              <w:rPr>
                <w:rFonts w:ascii="仿宋" w:hAnsi="仿宋" w:eastAsia="仿宋"/>
                <w:sz w:val="24"/>
                <w:szCs w:val="24"/>
              </w:rPr>
            </w:pPr>
          </w:p>
          <w:p w14:paraId="531A1804">
            <w:pPr>
              <w:spacing w:line="240" w:lineRule="exact"/>
              <w:jc w:val="left"/>
              <w:rPr>
                <w:rFonts w:ascii="仿宋" w:hAnsi="仿宋" w:eastAsia="仿宋"/>
                <w:sz w:val="24"/>
                <w:szCs w:val="24"/>
              </w:rPr>
            </w:pPr>
            <w:r>
              <w:rPr>
                <w:rFonts w:hint="eastAsia" w:ascii="仿宋" w:hAnsi="仿宋" w:eastAsia="仿宋"/>
                <w:sz w:val="24"/>
                <w:szCs w:val="24"/>
              </w:rPr>
              <w:t>验收发现问题及整改要求：</w:t>
            </w:r>
          </w:p>
          <w:p w14:paraId="2C9AA50D">
            <w:pPr>
              <w:spacing w:line="240" w:lineRule="exact"/>
              <w:rPr>
                <w:rFonts w:ascii="仿宋" w:hAnsi="仿宋" w:eastAsia="仿宋"/>
                <w:sz w:val="24"/>
                <w:szCs w:val="24"/>
              </w:rPr>
            </w:pPr>
          </w:p>
          <w:p w14:paraId="77C33956">
            <w:pPr>
              <w:spacing w:line="240" w:lineRule="exact"/>
              <w:rPr>
                <w:rFonts w:ascii="仿宋" w:hAnsi="仿宋" w:eastAsia="仿宋"/>
                <w:sz w:val="24"/>
                <w:szCs w:val="24"/>
              </w:rPr>
            </w:pPr>
          </w:p>
          <w:p w14:paraId="75CED6DF">
            <w:pPr>
              <w:spacing w:line="240" w:lineRule="exact"/>
              <w:rPr>
                <w:rFonts w:ascii="仿宋" w:hAnsi="仿宋" w:eastAsia="仿宋"/>
                <w:sz w:val="24"/>
                <w:szCs w:val="24"/>
              </w:rPr>
            </w:pPr>
            <w:r>
              <w:rPr>
                <w:rFonts w:hint="eastAsia" w:ascii="仿宋" w:hAnsi="仿宋" w:eastAsia="仿宋"/>
                <w:sz w:val="24"/>
                <w:szCs w:val="24"/>
              </w:rPr>
              <w:t>整改负责人签字：</w:t>
            </w:r>
          </w:p>
          <w:p w14:paraId="1670BF1C">
            <w:pPr>
              <w:spacing w:line="240" w:lineRule="exact"/>
              <w:rPr>
                <w:rFonts w:ascii="仿宋" w:hAnsi="仿宋" w:eastAsia="仿宋"/>
                <w:sz w:val="24"/>
                <w:szCs w:val="24"/>
              </w:rPr>
            </w:pPr>
          </w:p>
          <w:p w14:paraId="0A966AC8">
            <w:pPr>
              <w:spacing w:line="240" w:lineRule="exact"/>
              <w:rPr>
                <w:rFonts w:ascii="仿宋" w:hAnsi="仿宋" w:eastAsia="仿宋"/>
                <w:sz w:val="24"/>
                <w:szCs w:val="24"/>
              </w:rPr>
            </w:pPr>
            <w:r>
              <w:rPr>
                <w:rFonts w:hint="eastAsia" w:ascii="仿宋" w:hAnsi="仿宋" w:eastAsia="仿宋"/>
                <w:sz w:val="24"/>
                <w:szCs w:val="24"/>
              </w:rPr>
              <w:t xml:space="preserve">整改日期： </w:t>
            </w:r>
          </w:p>
          <w:p w14:paraId="19F373FC">
            <w:pPr>
              <w:spacing w:line="240" w:lineRule="exact"/>
              <w:rPr>
                <w:rFonts w:ascii="仿宋" w:hAnsi="仿宋" w:eastAsia="仿宋"/>
                <w:sz w:val="24"/>
                <w:szCs w:val="24"/>
              </w:rPr>
            </w:pPr>
            <w:r>
              <w:rPr>
                <w:rFonts w:hint="eastAsia" w:ascii="仿宋" w:hAnsi="仿宋" w:eastAsia="仿宋"/>
                <w:sz w:val="24"/>
                <w:szCs w:val="24"/>
              </w:rPr>
              <w:t xml:space="preserve"> </w:t>
            </w:r>
          </w:p>
          <w:p w14:paraId="4730425C">
            <w:pPr>
              <w:spacing w:line="240" w:lineRule="exact"/>
              <w:ind w:firstLine="720" w:firstLineChars="300"/>
              <w:rPr>
                <w:rFonts w:ascii="仿宋" w:hAnsi="仿宋" w:eastAsia="仿宋"/>
                <w:sz w:val="24"/>
                <w:szCs w:val="24"/>
              </w:rPr>
            </w:pPr>
            <w:r>
              <w:rPr>
                <w:rFonts w:hint="eastAsia" w:ascii="仿宋" w:hAnsi="仿宋" w:eastAsia="仿宋"/>
                <w:sz w:val="24"/>
                <w:szCs w:val="24"/>
              </w:rPr>
              <w:t>年  月  日</w:t>
            </w:r>
          </w:p>
        </w:tc>
        <w:tc>
          <w:tcPr>
            <w:tcW w:w="1461" w:type="pct"/>
            <w:gridSpan w:val="3"/>
            <w:vMerge w:val="restart"/>
          </w:tcPr>
          <w:p w14:paraId="569F054C">
            <w:pPr>
              <w:spacing w:line="520" w:lineRule="exact"/>
              <w:rPr>
                <w:rFonts w:ascii="仿宋" w:hAnsi="仿宋" w:eastAsia="仿宋"/>
                <w:sz w:val="24"/>
                <w:szCs w:val="24"/>
              </w:rPr>
            </w:pPr>
            <w:r>
              <w:rPr>
                <w:rFonts w:ascii="仿宋" w:hAnsi="仿宋" w:eastAsia="仿宋"/>
                <w:sz w:val="24"/>
                <w:szCs w:val="24"/>
              </w:rPr>
              <w:pict>
                <v:rect id="_x0000_s1031" o:spid="_x0000_s1031" o:spt="1" style="position:absolute;left:0pt;margin-left:23.35pt;margin-top:37.5pt;height:8.3pt;width:9.75pt;z-index:251660288;mso-width-relative:page;mso-height-relative:page;" coordsize="21600,21600" o:gfxdata="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FZy0APWAAAABwEAAA8AAAAAAAAAAQAgAAAAIgAAAGRycy9kb3ducmV2Lnht&#10;bFBLAQIUABQAAAAIAIdO4kDtL5/INAIAAHwEAAAOAAAAAAAAAAEAIAAAACUBAABkcnMvZTJvRG9j&#10;LnhtbFBLBQYAAAAABgAGAFkBAADLBQAAAAA=&#10;">
                  <v:path/>
                  <v:fill focussize="0,0"/>
                  <v:stroke/>
                  <v:imagedata o:title=""/>
                  <o:lock v:ext="edit"/>
                </v:rect>
              </w:pict>
            </w:r>
            <w:r>
              <w:rPr>
                <w:rFonts w:hint="eastAsia" w:ascii="仿宋" w:hAnsi="仿宋" w:eastAsia="仿宋"/>
                <w:sz w:val="24"/>
                <w:szCs w:val="24"/>
              </w:rPr>
              <w:t>验收程序(是,否)完整。   验收合格</w:t>
            </w:r>
          </w:p>
          <w:p w14:paraId="5CDB0706">
            <w:pPr>
              <w:spacing w:line="520" w:lineRule="exact"/>
              <w:rPr>
                <w:rFonts w:ascii="仿宋" w:hAnsi="仿宋" w:eastAsia="仿宋"/>
                <w:sz w:val="24"/>
                <w:szCs w:val="24"/>
              </w:rPr>
            </w:pPr>
            <w:r>
              <w:rPr>
                <w:rFonts w:ascii="仿宋" w:hAnsi="仿宋" w:eastAsia="仿宋"/>
                <w:sz w:val="24"/>
                <w:szCs w:val="24"/>
              </w:rPr>
              <w:pict>
                <v:rect id="矩形 10" o:spid="_x0000_s1028" o:spt="1" style="position:absolute;left:0pt;margin-left:2.35pt;margin-top:9.9pt;height:8.3pt;width:9.75pt;z-index:251659264;mso-width-relative:page;mso-height-relative:page;" coordsize="21600,21600" o:gfxdata="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MNoSFdYAAAAHAQAADwAAAAAAAAABACAAAAAiAAAAZHJzL2Rvd25yZXYueG1s&#10;UEsBAhQAFAAAAAgAh07iQEtb20IzAgAAfgQAAA4AAAAAAAAAAQAgAAAAJQEAAGRycy9lMm9Eb2Mu&#10;eG1sUEsFBgAAAAAGAAYAWQEAAMoFAAAAAA==&#10;">
                  <v:path/>
                  <v:fill focussize="0,0"/>
                  <v:stroke/>
                  <v:imagedata o:title=""/>
                  <o:lock v:ext="edit"/>
                </v:rect>
              </w:pict>
            </w:r>
            <w:r>
              <w:rPr>
                <w:rFonts w:hint="eastAsia" w:ascii="仿宋" w:hAnsi="仿宋" w:eastAsia="仿宋"/>
                <w:sz w:val="24"/>
                <w:szCs w:val="24"/>
              </w:rPr>
              <w:t xml:space="preserve">    验收不合格</w:t>
            </w:r>
          </w:p>
          <w:p w14:paraId="1A60BA2C">
            <w:pPr>
              <w:spacing w:line="520" w:lineRule="exact"/>
              <w:rPr>
                <w:rFonts w:ascii="仿宋" w:hAnsi="仿宋" w:eastAsia="仿宋"/>
                <w:sz w:val="24"/>
                <w:szCs w:val="24"/>
              </w:rPr>
            </w:pPr>
            <w:r>
              <w:rPr>
                <w:rFonts w:ascii="仿宋" w:hAnsi="仿宋" w:eastAsia="仿宋"/>
                <w:sz w:val="24"/>
                <w:szCs w:val="24"/>
              </w:rPr>
              <w:pict>
                <v:rect id="_x0000_s1032" o:spid="_x0000_s1032" o:spt="1" style="position:absolute;left:0pt;margin-left:2.35pt;margin-top:11.65pt;height:8.3pt;width:9.75pt;z-index:251661312;mso-width-relative:page;mso-height-relative:page;" coordsize="21600,21600" o:gfxdata="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MNoSFdYAAAAHAQAADwAAAAAAAAABACAAAAAiAAAAZHJzL2Rvd25yZXYueG1s&#10;UEsBAhQAFAAAAAgAh07iQEtb20IzAgAAfgQAAA4AAAAAAAAAAQAgAAAAJQEAAGRycy9lMm9Eb2Mu&#10;eG1sUEsFBgAAAAAGAAYAWQEAAMoFAAAAAA==&#10;">
                  <v:path/>
                  <v:fill focussize="0,0"/>
                  <v:stroke/>
                  <v:imagedata o:title=""/>
                  <o:lock v:ext="edit"/>
                </v:rect>
              </w:pict>
            </w:r>
            <w:r>
              <w:rPr>
                <w:rFonts w:hint="eastAsia" w:ascii="仿宋" w:hAnsi="仿宋" w:eastAsia="仿宋"/>
                <w:sz w:val="24"/>
                <w:szCs w:val="24"/>
              </w:rPr>
              <w:t xml:space="preserve">    整改后验收合格</w:t>
            </w:r>
          </w:p>
          <w:p w14:paraId="4A361C29">
            <w:pPr>
              <w:spacing w:line="520" w:lineRule="exact"/>
              <w:rPr>
                <w:rFonts w:ascii="仿宋" w:hAnsi="仿宋" w:eastAsia="仿宋"/>
                <w:sz w:val="24"/>
                <w:szCs w:val="24"/>
              </w:rPr>
            </w:pPr>
            <w:r>
              <w:rPr>
                <w:rFonts w:hint="eastAsia" w:ascii="仿宋" w:hAnsi="仿宋" w:eastAsia="仿宋"/>
                <w:sz w:val="24"/>
                <w:szCs w:val="24"/>
              </w:rPr>
              <w:t xml:space="preserve">       附整改报告</w:t>
            </w:r>
          </w:p>
          <w:p w14:paraId="63A3ACBE">
            <w:pPr>
              <w:spacing w:line="520" w:lineRule="exact"/>
              <w:rPr>
                <w:rFonts w:ascii="仿宋" w:hAnsi="仿宋" w:eastAsia="仿宋"/>
                <w:sz w:val="24"/>
                <w:szCs w:val="24"/>
              </w:rPr>
            </w:pPr>
            <w:r>
              <w:rPr>
                <w:rFonts w:hint="eastAsia" w:ascii="仿宋" w:hAnsi="仿宋" w:eastAsia="仿宋"/>
                <w:sz w:val="24"/>
                <w:szCs w:val="24"/>
              </w:rPr>
              <w:t xml:space="preserve">       附验收相关说明</w:t>
            </w:r>
          </w:p>
          <w:p w14:paraId="441A3C3C">
            <w:pPr>
              <w:spacing w:line="520" w:lineRule="exact"/>
              <w:jc w:val="right"/>
              <w:rPr>
                <w:rFonts w:ascii="仿宋" w:hAnsi="仿宋" w:eastAsia="仿宋"/>
                <w:sz w:val="24"/>
                <w:szCs w:val="24"/>
              </w:rPr>
            </w:pPr>
            <w:r>
              <w:rPr>
                <w:rFonts w:hint="eastAsia" w:ascii="仿宋" w:hAnsi="仿宋" w:eastAsia="仿宋"/>
                <w:sz w:val="24"/>
                <w:szCs w:val="24"/>
              </w:rPr>
              <w:t>（公章）                 验收日期：    年   月   日</w:t>
            </w:r>
          </w:p>
          <w:p w14:paraId="04CB7057">
            <w:pPr>
              <w:spacing w:line="520" w:lineRule="exact"/>
              <w:jc w:val="right"/>
              <w:rPr>
                <w:rFonts w:ascii="仿宋" w:hAnsi="仿宋" w:eastAsia="仿宋"/>
                <w:sz w:val="24"/>
                <w:szCs w:val="24"/>
              </w:rPr>
            </w:pPr>
          </w:p>
          <w:p w14:paraId="17DDB02F">
            <w:pPr>
              <w:spacing w:line="520" w:lineRule="exact"/>
              <w:jc w:val="right"/>
              <w:rPr>
                <w:rFonts w:ascii="仿宋" w:hAnsi="仿宋" w:eastAsia="仿宋"/>
                <w:sz w:val="24"/>
                <w:szCs w:val="24"/>
              </w:rPr>
            </w:pPr>
          </w:p>
          <w:p w14:paraId="6EB27771">
            <w:pPr>
              <w:spacing w:line="520" w:lineRule="exact"/>
              <w:jc w:val="right"/>
              <w:rPr>
                <w:rFonts w:ascii="仿宋" w:hAnsi="仿宋" w:eastAsia="仿宋"/>
                <w:sz w:val="24"/>
                <w:szCs w:val="24"/>
              </w:rPr>
            </w:pPr>
            <w:r>
              <w:rPr>
                <w:rFonts w:hint="eastAsia" w:ascii="仿宋" w:hAnsi="仿宋" w:eastAsia="仿宋"/>
                <w:sz w:val="24"/>
                <w:szCs w:val="24"/>
              </w:rPr>
              <w:t>验收日期：    年   月   日</w:t>
            </w:r>
          </w:p>
        </w:tc>
      </w:tr>
      <w:tr w14:paraId="6EC73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1" w:hRule="exact"/>
        </w:trPr>
        <w:tc>
          <w:tcPr>
            <w:tcW w:w="257" w:type="pct"/>
            <w:vMerge w:val="continue"/>
            <w:vAlign w:val="center"/>
          </w:tcPr>
          <w:p w14:paraId="4BB9E678">
            <w:pPr>
              <w:spacing w:line="260" w:lineRule="exact"/>
              <w:jc w:val="center"/>
              <w:rPr>
                <w:rFonts w:ascii="仿宋" w:hAnsi="仿宋" w:eastAsia="仿宋"/>
                <w:sz w:val="24"/>
                <w:szCs w:val="24"/>
              </w:rPr>
            </w:pPr>
          </w:p>
        </w:tc>
        <w:tc>
          <w:tcPr>
            <w:tcW w:w="780" w:type="pct"/>
            <w:vAlign w:val="center"/>
          </w:tcPr>
          <w:p w14:paraId="4211F2E3">
            <w:pPr>
              <w:spacing w:line="360" w:lineRule="exact"/>
              <w:jc w:val="left"/>
              <w:rPr>
                <w:rFonts w:ascii="仿宋" w:hAnsi="仿宋" w:eastAsia="仿宋"/>
                <w:sz w:val="24"/>
                <w:szCs w:val="24"/>
              </w:rPr>
            </w:pPr>
            <w:r>
              <w:rPr>
                <w:rFonts w:hint="eastAsia" w:ascii="仿宋" w:hAnsi="仿宋" w:eastAsia="仿宋"/>
                <w:sz w:val="24"/>
                <w:szCs w:val="24"/>
              </w:rPr>
              <w:t>校验收</w:t>
            </w:r>
          </w:p>
          <w:p w14:paraId="325B8E4A">
            <w:pPr>
              <w:spacing w:line="360" w:lineRule="exact"/>
              <w:jc w:val="left"/>
              <w:rPr>
                <w:rFonts w:ascii="仿宋" w:hAnsi="仿宋" w:eastAsia="仿宋"/>
                <w:sz w:val="24"/>
                <w:szCs w:val="24"/>
              </w:rPr>
            </w:pPr>
            <w:r>
              <w:rPr>
                <w:rFonts w:hint="eastAsia" w:ascii="仿宋" w:hAnsi="仿宋" w:eastAsia="仿宋"/>
                <w:sz w:val="24"/>
                <w:szCs w:val="24"/>
              </w:rPr>
              <w:t>专家</w:t>
            </w:r>
          </w:p>
        </w:tc>
        <w:tc>
          <w:tcPr>
            <w:tcW w:w="1413" w:type="pct"/>
            <w:gridSpan w:val="3"/>
            <w:vAlign w:val="center"/>
          </w:tcPr>
          <w:p w14:paraId="74EF1F19">
            <w:pPr>
              <w:spacing w:line="300" w:lineRule="exact"/>
              <w:jc w:val="center"/>
              <w:rPr>
                <w:rFonts w:ascii="仿宋" w:hAnsi="仿宋" w:eastAsia="仿宋"/>
                <w:sz w:val="24"/>
                <w:szCs w:val="24"/>
              </w:rPr>
            </w:pPr>
          </w:p>
        </w:tc>
        <w:tc>
          <w:tcPr>
            <w:tcW w:w="1087" w:type="pct"/>
            <w:gridSpan w:val="3"/>
            <w:vMerge w:val="continue"/>
          </w:tcPr>
          <w:p w14:paraId="5EF1C51C">
            <w:pPr>
              <w:spacing w:line="300" w:lineRule="exact"/>
              <w:rPr>
                <w:rFonts w:ascii="仿宋" w:hAnsi="仿宋" w:eastAsia="仿宋"/>
                <w:sz w:val="24"/>
                <w:szCs w:val="24"/>
              </w:rPr>
            </w:pPr>
          </w:p>
        </w:tc>
        <w:tc>
          <w:tcPr>
            <w:tcW w:w="1461" w:type="pct"/>
            <w:gridSpan w:val="3"/>
            <w:vMerge w:val="continue"/>
          </w:tcPr>
          <w:p w14:paraId="495280AA">
            <w:pPr>
              <w:spacing w:line="300" w:lineRule="exact"/>
              <w:rPr>
                <w:rFonts w:ascii="仿宋" w:hAnsi="仿宋" w:eastAsia="仿宋"/>
                <w:sz w:val="24"/>
                <w:szCs w:val="24"/>
              </w:rPr>
            </w:pPr>
          </w:p>
        </w:tc>
      </w:tr>
      <w:tr w14:paraId="3CC1C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exact"/>
        </w:trPr>
        <w:tc>
          <w:tcPr>
            <w:tcW w:w="257" w:type="pct"/>
            <w:vMerge w:val="continue"/>
            <w:vAlign w:val="center"/>
          </w:tcPr>
          <w:p w14:paraId="2808258F">
            <w:pPr>
              <w:spacing w:line="260" w:lineRule="exact"/>
              <w:jc w:val="center"/>
              <w:rPr>
                <w:rFonts w:ascii="仿宋" w:hAnsi="仿宋" w:eastAsia="仿宋"/>
                <w:sz w:val="24"/>
                <w:szCs w:val="24"/>
              </w:rPr>
            </w:pPr>
          </w:p>
        </w:tc>
        <w:tc>
          <w:tcPr>
            <w:tcW w:w="780" w:type="pct"/>
            <w:vAlign w:val="center"/>
          </w:tcPr>
          <w:p w14:paraId="347E80F8">
            <w:pPr>
              <w:spacing w:line="360" w:lineRule="exact"/>
              <w:jc w:val="left"/>
              <w:rPr>
                <w:rFonts w:ascii="仿宋" w:hAnsi="仿宋" w:eastAsia="仿宋"/>
                <w:sz w:val="24"/>
                <w:szCs w:val="24"/>
              </w:rPr>
            </w:pPr>
            <w:r>
              <w:rPr>
                <w:rFonts w:hint="eastAsia" w:ascii="仿宋" w:hAnsi="仿宋" w:eastAsia="仿宋"/>
                <w:sz w:val="24"/>
                <w:szCs w:val="24"/>
              </w:rPr>
              <w:t>业主专家</w:t>
            </w:r>
          </w:p>
        </w:tc>
        <w:tc>
          <w:tcPr>
            <w:tcW w:w="1413" w:type="pct"/>
            <w:gridSpan w:val="3"/>
            <w:vAlign w:val="center"/>
          </w:tcPr>
          <w:p w14:paraId="14C8E0E4">
            <w:pPr>
              <w:spacing w:line="300" w:lineRule="exact"/>
              <w:jc w:val="center"/>
              <w:rPr>
                <w:rFonts w:ascii="仿宋" w:hAnsi="仿宋" w:eastAsia="仿宋"/>
                <w:sz w:val="24"/>
                <w:szCs w:val="24"/>
              </w:rPr>
            </w:pPr>
          </w:p>
        </w:tc>
        <w:tc>
          <w:tcPr>
            <w:tcW w:w="1087" w:type="pct"/>
            <w:gridSpan w:val="3"/>
            <w:vMerge w:val="continue"/>
          </w:tcPr>
          <w:p w14:paraId="60A3C002">
            <w:pPr>
              <w:spacing w:line="300" w:lineRule="exact"/>
              <w:rPr>
                <w:rFonts w:ascii="仿宋" w:hAnsi="仿宋" w:eastAsia="仿宋"/>
                <w:sz w:val="24"/>
                <w:szCs w:val="24"/>
              </w:rPr>
            </w:pPr>
          </w:p>
        </w:tc>
        <w:tc>
          <w:tcPr>
            <w:tcW w:w="1461" w:type="pct"/>
            <w:gridSpan w:val="3"/>
            <w:vMerge w:val="continue"/>
          </w:tcPr>
          <w:p w14:paraId="4FCF494D">
            <w:pPr>
              <w:spacing w:line="300" w:lineRule="exact"/>
              <w:rPr>
                <w:rFonts w:ascii="仿宋" w:hAnsi="仿宋" w:eastAsia="仿宋"/>
                <w:sz w:val="24"/>
                <w:szCs w:val="24"/>
              </w:rPr>
            </w:pPr>
          </w:p>
        </w:tc>
      </w:tr>
      <w:tr w14:paraId="355BE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5" w:hRule="exact"/>
        </w:trPr>
        <w:tc>
          <w:tcPr>
            <w:tcW w:w="257" w:type="pct"/>
            <w:vMerge w:val="continue"/>
            <w:vAlign w:val="center"/>
          </w:tcPr>
          <w:p w14:paraId="13186909">
            <w:pPr>
              <w:spacing w:line="260" w:lineRule="exact"/>
              <w:jc w:val="center"/>
              <w:rPr>
                <w:rFonts w:ascii="仿宋" w:hAnsi="仿宋" w:eastAsia="仿宋"/>
                <w:sz w:val="24"/>
                <w:szCs w:val="24"/>
              </w:rPr>
            </w:pPr>
          </w:p>
        </w:tc>
        <w:tc>
          <w:tcPr>
            <w:tcW w:w="780" w:type="pct"/>
            <w:vAlign w:val="center"/>
          </w:tcPr>
          <w:p w14:paraId="40A46D47">
            <w:pPr>
              <w:spacing w:line="360" w:lineRule="exact"/>
              <w:jc w:val="left"/>
              <w:rPr>
                <w:rFonts w:ascii="仿宋" w:hAnsi="仿宋" w:eastAsia="仿宋"/>
                <w:sz w:val="24"/>
                <w:szCs w:val="24"/>
              </w:rPr>
            </w:pPr>
            <w:r>
              <w:rPr>
                <w:rFonts w:hint="eastAsia" w:ascii="仿宋" w:hAnsi="仿宋" w:eastAsia="仿宋"/>
                <w:sz w:val="24"/>
                <w:szCs w:val="24"/>
              </w:rPr>
              <w:t>监督人</w:t>
            </w:r>
          </w:p>
          <w:p w14:paraId="43ADA85F">
            <w:pPr>
              <w:spacing w:line="360" w:lineRule="exact"/>
              <w:jc w:val="left"/>
              <w:rPr>
                <w:rFonts w:ascii="仿宋" w:hAnsi="仿宋" w:eastAsia="仿宋"/>
                <w:sz w:val="24"/>
                <w:szCs w:val="24"/>
              </w:rPr>
            </w:pPr>
          </w:p>
        </w:tc>
        <w:tc>
          <w:tcPr>
            <w:tcW w:w="1413" w:type="pct"/>
            <w:gridSpan w:val="3"/>
            <w:vAlign w:val="center"/>
          </w:tcPr>
          <w:p w14:paraId="5B38DD19">
            <w:pPr>
              <w:spacing w:line="300" w:lineRule="exact"/>
              <w:jc w:val="center"/>
              <w:rPr>
                <w:rFonts w:ascii="仿宋" w:hAnsi="仿宋" w:eastAsia="仿宋"/>
                <w:sz w:val="24"/>
                <w:szCs w:val="24"/>
              </w:rPr>
            </w:pPr>
          </w:p>
        </w:tc>
        <w:tc>
          <w:tcPr>
            <w:tcW w:w="1087" w:type="pct"/>
            <w:gridSpan w:val="3"/>
            <w:vMerge w:val="continue"/>
          </w:tcPr>
          <w:p w14:paraId="4B327941">
            <w:pPr>
              <w:spacing w:line="300" w:lineRule="exact"/>
              <w:rPr>
                <w:rFonts w:ascii="仿宋" w:hAnsi="仿宋" w:eastAsia="仿宋"/>
                <w:sz w:val="24"/>
                <w:szCs w:val="24"/>
              </w:rPr>
            </w:pPr>
          </w:p>
        </w:tc>
        <w:tc>
          <w:tcPr>
            <w:tcW w:w="1461" w:type="pct"/>
            <w:gridSpan w:val="3"/>
            <w:vMerge w:val="continue"/>
          </w:tcPr>
          <w:p w14:paraId="7110C3D8">
            <w:pPr>
              <w:spacing w:line="300" w:lineRule="exact"/>
              <w:rPr>
                <w:rFonts w:ascii="仿宋" w:hAnsi="仿宋" w:eastAsia="仿宋"/>
                <w:sz w:val="24"/>
                <w:szCs w:val="24"/>
              </w:rPr>
            </w:pPr>
          </w:p>
        </w:tc>
      </w:tr>
      <w:tr w14:paraId="42DC8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2" w:hRule="atLeast"/>
        </w:trPr>
        <w:tc>
          <w:tcPr>
            <w:tcW w:w="5000" w:type="pct"/>
            <w:gridSpan w:val="11"/>
            <w:vAlign w:val="center"/>
          </w:tcPr>
          <w:p w14:paraId="532118A9">
            <w:pPr>
              <w:spacing w:line="500" w:lineRule="exact"/>
              <w:rPr>
                <w:rFonts w:ascii="仿宋_GB2312" w:hAnsi="仿宋_GB2312" w:eastAsia="仿宋_GB2312" w:cs="仿宋_GB2312"/>
                <w:b/>
                <w:sz w:val="30"/>
                <w:szCs w:val="30"/>
              </w:rPr>
            </w:pPr>
            <w:r>
              <w:rPr>
                <w:rFonts w:hint="eastAsia" w:ascii="仿宋_GB2312" w:hAnsi="仿宋_GB2312" w:eastAsia="仿宋_GB2312" w:cs="仿宋_GB2312"/>
                <w:sz w:val="30"/>
                <w:szCs w:val="30"/>
              </w:rPr>
              <w:t>备注</w:t>
            </w:r>
            <w:r>
              <w:rPr>
                <w:rFonts w:hint="eastAsia" w:ascii="仿宋_GB2312" w:hAnsi="仿宋_GB2312" w:eastAsia="仿宋_GB2312" w:cs="仿宋_GB2312"/>
                <w:b/>
                <w:sz w:val="30"/>
                <w:szCs w:val="30"/>
              </w:rPr>
              <w:t>：本栏可不打印</w:t>
            </w:r>
          </w:p>
          <w:p w14:paraId="5B3D432E">
            <w:pPr>
              <w:widowControl/>
              <w:tabs>
                <w:tab w:val="left" w:pos="0"/>
              </w:tabs>
              <w:spacing w:line="560" w:lineRule="exact"/>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32"/>
                <w:szCs w:val="32"/>
                <w:shd w:val="clear" w:color="auto" w:fill="FFFFFF"/>
              </w:rPr>
              <w:t>软件开发服务类项目参照货物采购项目验收。</w:t>
            </w:r>
          </w:p>
          <w:p w14:paraId="035A02FF">
            <w:pPr>
              <w:spacing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2.单台（件）30万元以下且批量金额在80万元以下的采购项目由采购单位组织安装调试验收和采购单位验收，验收合格后不需提交校级验收，下一步可办理资产入库和报销等手续。 </w:t>
            </w:r>
          </w:p>
          <w:p w14:paraId="4EEC6969">
            <w:pPr>
              <w:spacing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3.单台（件）30万元（含）以上及批量金额在80万元（含）以上的采购项目，由采购单位组织安装调试验收和采购单位验收，验收通过后提交校级验收，校级验收合格后，下一步可办理资产入库和报销等手续。</w:t>
            </w:r>
          </w:p>
          <w:p w14:paraId="56CCA3D2">
            <w:pPr>
              <w:spacing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4.申请校级验收时，需</w:t>
            </w:r>
            <w:r>
              <w:rPr>
                <w:rFonts w:hint="eastAsia" w:ascii="仿宋_GB2312" w:hAnsi="仿宋_GB2312" w:eastAsia="仿宋_GB2312" w:cs="仿宋_GB2312"/>
                <w:color w:val="000000"/>
                <w:sz w:val="30"/>
                <w:szCs w:val="30"/>
              </w:rPr>
              <w:t>提交以下相应材料：</w:t>
            </w:r>
            <w:r>
              <w:rPr>
                <w:rFonts w:hint="eastAsia" w:ascii="仿宋_GB2312" w:hAnsi="仿宋_GB2312" w:eastAsia="仿宋_GB2312" w:cs="仿宋_GB2312"/>
                <w:sz w:val="30"/>
                <w:szCs w:val="30"/>
              </w:rPr>
              <w:t>本验收单一式四份（原件）；</w:t>
            </w:r>
            <w:r>
              <w:rPr>
                <w:rFonts w:hint="eastAsia" w:ascii="仿宋_GB2312" w:hAnsi="仿宋_GB2312" w:eastAsia="仿宋_GB2312" w:cs="仿宋_GB2312"/>
                <w:bCs/>
                <w:sz w:val="30"/>
                <w:szCs w:val="30"/>
              </w:rPr>
              <w:t>招投标文件（原件备查）；中标通知书；采购合同；免税进口设备需提交委托进口合同、报关单、免税证明；单台（件）30万元（含）以上采购项目，需提交设备使用记录或供货单位和采购单位签字或盖章的测试报告</w:t>
            </w:r>
            <w:r>
              <w:rPr>
                <w:rFonts w:hint="eastAsia" w:ascii="仿宋_GB2312" w:hAnsi="仿宋_GB2312" w:eastAsia="仿宋_GB2312" w:cs="仿宋_GB2312"/>
                <w:color w:val="000000"/>
                <w:sz w:val="30"/>
                <w:szCs w:val="30"/>
              </w:rPr>
              <w:t>等相关复印件。</w:t>
            </w:r>
          </w:p>
          <w:p w14:paraId="490CDE57">
            <w:pPr>
              <w:spacing w:line="500" w:lineRule="exact"/>
              <w:rPr>
                <w:rFonts w:ascii="仿宋_GB2312" w:hAnsi="仿宋_GB2312" w:eastAsia="仿宋_GB2312" w:cs="仿宋_GB2312"/>
                <w:sz w:val="30"/>
                <w:szCs w:val="30"/>
              </w:rPr>
            </w:pPr>
            <w:r>
              <w:rPr>
                <w:rFonts w:hint="eastAsia" w:ascii="仿宋_GB2312" w:hAnsi="仿宋_GB2312" w:eastAsia="仿宋_GB2312" w:cs="仿宋_GB2312"/>
                <w:b/>
                <w:sz w:val="30"/>
                <w:szCs w:val="30"/>
              </w:rPr>
              <w:t>5.校级验收时，采购单位要准备招投标文件等材料，以备专家核查。</w:t>
            </w:r>
            <w:r>
              <w:rPr>
                <w:rFonts w:hint="eastAsia" w:ascii="仿宋_GB2312" w:hAnsi="仿宋_GB2312" w:eastAsia="仿宋_GB2312" w:cs="仿宋_GB2312"/>
                <w:sz w:val="30"/>
                <w:szCs w:val="30"/>
              </w:rPr>
              <w:t xml:space="preserve"> </w:t>
            </w:r>
          </w:p>
          <w:p w14:paraId="4E93D67C">
            <w:pPr>
              <w:spacing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6.验收单格式要求：本表每份一张，用A4纸打印或手填。验收货物较多的，货物清单可另附并加盖采购单位公章，但本表仍做单页，不可分页打印。</w:t>
            </w:r>
          </w:p>
          <w:p w14:paraId="60112E44">
            <w:pPr>
              <w:spacing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7.校级验收咨询电话：83746975，地址：明南附楼105室。</w:t>
            </w:r>
          </w:p>
        </w:tc>
      </w:tr>
    </w:tbl>
    <w:p w14:paraId="4705F21B">
      <w:pPr>
        <w:spacing w:line="460" w:lineRule="exact"/>
        <w:jc w:val="center"/>
        <w:rPr>
          <w:rFonts w:ascii="宋体" w:hAnsi="宋体"/>
          <w:b/>
          <w:sz w:val="28"/>
          <w:szCs w:val="28"/>
        </w:rPr>
      </w:pPr>
    </w:p>
    <w:p w14:paraId="64A058E0">
      <w:pPr>
        <w:spacing w:line="460" w:lineRule="exact"/>
        <w:jc w:val="center"/>
        <w:rPr>
          <w:rFonts w:ascii="宋体" w:hAnsi="宋体"/>
          <w:b/>
          <w:sz w:val="28"/>
          <w:szCs w:val="28"/>
        </w:rPr>
      </w:pPr>
    </w:p>
    <w:p w14:paraId="55A3AAB4">
      <w:pPr>
        <w:pStyle w:val="4"/>
        <w:ind w:firstLine="562"/>
        <w:rPr>
          <w:rFonts w:ascii="宋体" w:hAnsi="宋体"/>
          <w:b/>
          <w:sz w:val="28"/>
          <w:szCs w:val="28"/>
        </w:rPr>
      </w:pPr>
    </w:p>
    <w:p w14:paraId="5518DC0D">
      <w:pPr>
        <w:pStyle w:val="4"/>
        <w:ind w:firstLine="562"/>
        <w:rPr>
          <w:rFonts w:ascii="宋体" w:hAnsi="宋体"/>
          <w:b/>
          <w:sz w:val="28"/>
          <w:szCs w:val="28"/>
        </w:rPr>
      </w:pPr>
    </w:p>
    <w:p w14:paraId="38C690BA">
      <w:pPr>
        <w:pStyle w:val="4"/>
        <w:ind w:firstLine="562"/>
        <w:rPr>
          <w:rFonts w:ascii="宋体" w:hAnsi="宋体"/>
          <w:b/>
          <w:sz w:val="28"/>
          <w:szCs w:val="28"/>
        </w:rPr>
      </w:pPr>
    </w:p>
    <w:p w14:paraId="5CA08B33">
      <w:pPr>
        <w:pStyle w:val="4"/>
        <w:ind w:firstLine="562"/>
        <w:rPr>
          <w:rFonts w:ascii="宋体" w:hAnsi="宋体"/>
          <w:b/>
          <w:sz w:val="28"/>
          <w:szCs w:val="28"/>
        </w:rPr>
      </w:pPr>
    </w:p>
    <w:p w14:paraId="1B5127AD">
      <w:pPr>
        <w:pStyle w:val="4"/>
        <w:ind w:firstLine="562"/>
        <w:rPr>
          <w:rFonts w:ascii="宋体" w:hAnsi="宋体"/>
          <w:b/>
          <w:sz w:val="28"/>
          <w:szCs w:val="28"/>
        </w:rPr>
      </w:pPr>
    </w:p>
    <w:p w14:paraId="6A08F7FF">
      <w:pPr>
        <w:pStyle w:val="4"/>
        <w:ind w:firstLine="562"/>
        <w:rPr>
          <w:rFonts w:ascii="宋体" w:hAnsi="宋体"/>
          <w:b/>
          <w:sz w:val="28"/>
          <w:szCs w:val="28"/>
        </w:rPr>
      </w:pPr>
    </w:p>
    <w:p w14:paraId="194E007A">
      <w:pPr>
        <w:spacing w:line="460" w:lineRule="exact"/>
        <w:jc w:val="center"/>
        <w:rPr>
          <w:rFonts w:ascii="宋体" w:hAnsi="宋体"/>
          <w:b/>
          <w:sz w:val="28"/>
          <w:szCs w:val="28"/>
        </w:rPr>
      </w:pPr>
    </w:p>
    <w:p w14:paraId="535F33E3">
      <w:pPr>
        <w:spacing w:line="460" w:lineRule="exact"/>
        <w:jc w:val="center"/>
        <w:rPr>
          <w:rFonts w:ascii="宋体" w:hAnsi="宋体"/>
          <w:b/>
          <w:sz w:val="28"/>
          <w:szCs w:val="28"/>
        </w:rPr>
      </w:pPr>
      <w:r>
        <w:rPr>
          <w:rFonts w:hint="eastAsia" w:ascii="宋体" w:hAnsi="宋体"/>
          <w:b/>
          <w:sz w:val="28"/>
          <w:szCs w:val="28"/>
        </w:rPr>
        <w:t>第五章  报价文件格式</w:t>
      </w:r>
    </w:p>
    <w:p w14:paraId="037C2FAA">
      <w:pPr>
        <w:spacing w:line="460" w:lineRule="exact"/>
        <w:jc w:val="center"/>
        <w:rPr>
          <w:rFonts w:ascii="宋体" w:hAnsi="宋体"/>
          <w:b/>
          <w:sz w:val="28"/>
          <w:szCs w:val="28"/>
        </w:rPr>
      </w:pPr>
      <w:r>
        <w:rPr>
          <w:rFonts w:hint="eastAsia" w:ascii="宋体" w:hAnsi="宋体"/>
          <w:b/>
          <w:sz w:val="28"/>
          <w:szCs w:val="28"/>
        </w:rPr>
        <w:t>（包含但不仅限于以下内容）</w:t>
      </w:r>
    </w:p>
    <w:p w14:paraId="121C0D18">
      <w:pPr>
        <w:spacing w:line="380" w:lineRule="exact"/>
        <w:ind w:left="420"/>
        <w:rPr>
          <w:rFonts w:ascii="宋体" w:hAnsi="宋体"/>
          <w:sz w:val="24"/>
          <w:szCs w:val="24"/>
        </w:rPr>
      </w:pPr>
    </w:p>
    <w:p w14:paraId="49171196">
      <w:pPr>
        <w:spacing w:line="380" w:lineRule="exact"/>
        <w:ind w:left="420"/>
        <w:rPr>
          <w:rFonts w:ascii="宋体" w:hAnsi="宋体"/>
          <w:b/>
          <w:sz w:val="24"/>
          <w:szCs w:val="24"/>
        </w:rPr>
      </w:pPr>
      <w:r>
        <w:rPr>
          <w:rFonts w:hint="eastAsia" w:ascii="宋体" w:hAnsi="宋体"/>
          <w:b/>
          <w:sz w:val="24"/>
          <w:szCs w:val="24"/>
        </w:rPr>
        <w:t>第二册：资格、技术、商务部分</w:t>
      </w:r>
    </w:p>
    <w:p w14:paraId="0EF3347B">
      <w:pPr>
        <w:numPr>
          <w:ilvl w:val="0"/>
          <w:numId w:val="1"/>
        </w:numPr>
        <w:spacing w:line="380" w:lineRule="exact"/>
        <w:ind w:firstLine="480"/>
        <w:rPr>
          <w:rFonts w:ascii="宋体" w:hAnsi="宋体"/>
          <w:sz w:val="24"/>
          <w:szCs w:val="24"/>
        </w:rPr>
      </w:pPr>
      <w:r>
        <w:rPr>
          <w:rFonts w:hint="eastAsia" w:ascii="宋体" w:hAnsi="宋体"/>
          <w:sz w:val="24"/>
          <w:szCs w:val="24"/>
        </w:rPr>
        <w:t>竞价书</w:t>
      </w:r>
    </w:p>
    <w:p w14:paraId="619B9668">
      <w:pPr>
        <w:numPr>
          <w:ilvl w:val="0"/>
          <w:numId w:val="1"/>
        </w:numPr>
        <w:spacing w:line="380" w:lineRule="exact"/>
        <w:ind w:firstLine="480"/>
        <w:rPr>
          <w:rFonts w:ascii="宋体" w:hAnsi="宋体"/>
          <w:sz w:val="24"/>
          <w:szCs w:val="24"/>
        </w:rPr>
      </w:pPr>
      <w:r>
        <w:rPr>
          <w:rFonts w:hint="eastAsia" w:ascii="宋体" w:hAnsi="宋体"/>
          <w:sz w:val="24"/>
          <w:szCs w:val="24"/>
        </w:rPr>
        <w:t>网上竞价承诺书</w:t>
      </w:r>
    </w:p>
    <w:p w14:paraId="67FEF9B2">
      <w:pPr>
        <w:numPr>
          <w:ilvl w:val="0"/>
          <w:numId w:val="1"/>
        </w:numPr>
        <w:spacing w:line="380" w:lineRule="exact"/>
        <w:ind w:firstLine="480"/>
        <w:rPr>
          <w:rFonts w:ascii="宋体" w:hAnsi="宋体"/>
          <w:sz w:val="24"/>
          <w:szCs w:val="24"/>
        </w:rPr>
      </w:pPr>
      <w:r>
        <w:rPr>
          <w:rFonts w:hint="eastAsia" w:ascii="宋体" w:hAnsi="宋体"/>
          <w:sz w:val="24"/>
          <w:szCs w:val="24"/>
        </w:rPr>
        <w:t>营业执照或事业单位法人证书复印件</w:t>
      </w:r>
    </w:p>
    <w:p w14:paraId="6A7A6E26">
      <w:pPr>
        <w:spacing w:line="380" w:lineRule="exact"/>
        <w:ind w:left="420"/>
        <w:rPr>
          <w:rFonts w:ascii="宋体" w:hAnsi="宋体"/>
          <w:sz w:val="24"/>
          <w:szCs w:val="24"/>
        </w:rPr>
      </w:pPr>
      <w:r>
        <w:rPr>
          <w:rFonts w:hint="eastAsia" w:ascii="宋体" w:hAnsi="宋体"/>
          <w:sz w:val="24"/>
          <w:szCs w:val="24"/>
        </w:rPr>
        <w:t>3、财务状况报告（或）资格承诺</w:t>
      </w:r>
    </w:p>
    <w:p w14:paraId="2818B8B8">
      <w:pPr>
        <w:spacing w:line="380" w:lineRule="exact"/>
        <w:ind w:left="420"/>
        <w:rPr>
          <w:rFonts w:ascii="宋体" w:hAnsi="宋体"/>
          <w:sz w:val="24"/>
          <w:szCs w:val="24"/>
        </w:rPr>
      </w:pPr>
      <w:r>
        <w:rPr>
          <w:rFonts w:hint="eastAsia" w:ascii="宋体" w:hAnsi="宋体"/>
          <w:sz w:val="24"/>
          <w:szCs w:val="24"/>
        </w:rPr>
        <w:t>4、依法缴纳税收凭据（或）资格承诺</w:t>
      </w:r>
    </w:p>
    <w:p w14:paraId="5F243C93">
      <w:pPr>
        <w:spacing w:line="380" w:lineRule="exact"/>
        <w:ind w:left="420"/>
        <w:rPr>
          <w:rFonts w:ascii="宋体" w:hAnsi="宋体"/>
          <w:sz w:val="24"/>
          <w:szCs w:val="24"/>
        </w:rPr>
      </w:pPr>
      <w:r>
        <w:rPr>
          <w:rFonts w:hint="eastAsia" w:ascii="宋体" w:hAnsi="宋体"/>
          <w:sz w:val="24"/>
          <w:szCs w:val="24"/>
        </w:rPr>
        <w:t>5、依法缴纳社会保障资金凭据（或）资格承诺</w:t>
      </w:r>
    </w:p>
    <w:p w14:paraId="2E4C5B8C">
      <w:pPr>
        <w:spacing w:line="380" w:lineRule="exact"/>
        <w:ind w:left="420"/>
        <w:rPr>
          <w:rFonts w:ascii="宋体" w:hAnsi="宋体"/>
          <w:sz w:val="24"/>
          <w:szCs w:val="24"/>
        </w:rPr>
      </w:pPr>
      <w:r>
        <w:rPr>
          <w:rFonts w:hint="eastAsia" w:ascii="宋体" w:hAnsi="宋体"/>
          <w:sz w:val="24"/>
          <w:szCs w:val="24"/>
        </w:rPr>
        <w:t>6、具备履行合同所必需的设备和专业技术能力的书面声明</w:t>
      </w:r>
    </w:p>
    <w:p w14:paraId="2D8E5812">
      <w:pPr>
        <w:spacing w:line="380" w:lineRule="exact"/>
        <w:ind w:left="420"/>
        <w:rPr>
          <w:rFonts w:ascii="宋体" w:hAnsi="宋体"/>
          <w:sz w:val="24"/>
          <w:szCs w:val="24"/>
        </w:rPr>
      </w:pPr>
      <w:r>
        <w:rPr>
          <w:rFonts w:hint="eastAsia" w:ascii="宋体" w:hAnsi="宋体"/>
          <w:sz w:val="24"/>
          <w:szCs w:val="24"/>
        </w:rPr>
        <w:t>7、参加采购活动前三年内在经营活动中没有重大违法记录书面声明</w:t>
      </w:r>
    </w:p>
    <w:p w14:paraId="64FA3E05">
      <w:pPr>
        <w:spacing w:line="380" w:lineRule="exact"/>
        <w:ind w:left="420"/>
        <w:rPr>
          <w:rFonts w:ascii="宋体" w:hAnsi="宋体"/>
          <w:sz w:val="24"/>
          <w:szCs w:val="24"/>
        </w:rPr>
      </w:pPr>
      <w:r>
        <w:rPr>
          <w:rFonts w:hint="eastAsia" w:ascii="宋体" w:hAnsi="宋体"/>
          <w:sz w:val="24"/>
          <w:szCs w:val="24"/>
        </w:rPr>
        <w:t>8、信用信息查询结果</w:t>
      </w:r>
    </w:p>
    <w:p w14:paraId="372198CF">
      <w:pPr>
        <w:spacing w:line="380" w:lineRule="exact"/>
        <w:ind w:left="420"/>
        <w:rPr>
          <w:rFonts w:ascii="宋体" w:hAnsi="宋体"/>
          <w:sz w:val="24"/>
          <w:szCs w:val="24"/>
        </w:rPr>
      </w:pPr>
      <w:r>
        <w:rPr>
          <w:rFonts w:hint="eastAsia" w:ascii="宋体" w:hAnsi="宋体"/>
          <w:sz w:val="24"/>
          <w:szCs w:val="24"/>
        </w:rPr>
        <w:t>9、法定代表人授权书</w:t>
      </w:r>
    </w:p>
    <w:p w14:paraId="7341E8C3">
      <w:pPr>
        <w:spacing w:line="380" w:lineRule="exact"/>
        <w:ind w:left="420"/>
        <w:rPr>
          <w:rFonts w:ascii="宋体" w:hAnsi="宋体"/>
          <w:sz w:val="24"/>
          <w:szCs w:val="24"/>
        </w:rPr>
      </w:pPr>
      <w:r>
        <w:rPr>
          <w:rFonts w:hint="eastAsia" w:ascii="宋体" w:hAnsi="宋体"/>
          <w:sz w:val="24"/>
          <w:szCs w:val="24"/>
        </w:rPr>
        <w:t>10、技术和服务要求响应表</w:t>
      </w:r>
    </w:p>
    <w:p w14:paraId="447E8351">
      <w:pPr>
        <w:spacing w:line="380" w:lineRule="exact"/>
        <w:ind w:left="420"/>
        <w:rPr>
          <w:rFonts w:ascii="宋体" w:hAnsi="宋体"/>
          <w:sz w:val="24"/>
          <w:szCs w:val="24"/>
        </w:rPr>
      </w:pPr>
      <w:r>
        <w:rPr>
          <w:rFonts w:hint="eastAsia" w:ascii="宋体" w:hAnsi="宋体"/>
          <w:sz w:val="24"/>
          <w:szCs w:val="24"/>
        </w:rPr>
        <w:t>11、商务条件响应表</w:t>
      </w:r>
    </w:p>
    <w:p w14:paraId="30E028D2">
      <w:pPr>
        <w:spacing w:line="380" w:lineRule="exact"/>
        <w:ind w:left="420"/>
        <w:rPr>
          <w:rFonts w:ascii="宋体" w:hAnsi="宋体"/>
          <w:sz w:val="24"/>
          <w:szCs w:val="24"/>
        </w:rPr>
      </w:pPr>
      <w:r>
        <w:rPr>
          <w:rFonts w:hint="eastAsia" w:ascii="宋体" w:hAnsi="宋体"/>
          <w:sz w:val="24"/>
          <w:szCs w:val="24"/>
        </w:rPr>
        <w:t>12、属于政府强制节能产品的证明材料（若有）</w:t>
      </w:r>
    </w:p>
    <w:p w14:paraId="5E8CBBF3">
      <w:pPr>
        <w:spacing w:line="380" w:lineRule="exact"/>
        <w:ind w:left="420"/>
        <w:rPr>
          <w:rFonts w:ascii="宋体" w:hAnsi="宋体"/>
          <w:sz w:val="24"/>
          <w:szCs w:val="24"/>
        </w:rPr>
      </w:pPr>
      <w:r>
        <w:rPr>
          <w:rFonts w:hint="eastAsia" w:ascii="宋体" w:hAnsi="宋体"/>
          <w:sz w:val="24"/>
          <w:szCs w:val="24"/>
        </w:rPr>
        <w:t>13、售后服务承诺</w:t>
      </w:r>
    </w:p>
    <w:p w14:paraId="1CD8A77D">
      <w:pPr>
        <w:spacing w:line="380" w:lineRule="exact"/>
        <w:ind w:left="420"/>
        <w:rPr>
          <w:rFonts w:ascii="宋体" w:hAnsi="宋体"/>
          <w:sz w:val="24"/>
          <w:szCs w:val="24"/>
        </w:rPr>
      </w:pPr>
      <w:r>
        <w:rPr>
          <w:rFonts w:hint="eastAsia" w:ascii="宋体" w:hAnsi="宋体"/>
          <w:sz w:val="24"/>
          <w:szCs w:val="24"/>
        </w:rPr>
        <w:t>14、竞价人认为需提供的其他资料</w:t>
      </w:r>
    </w:p>
    <w:p w14:paraId="538DA19F">
      <w:pPr>
        <w:spacing w:line="380" w:lineRule="exact"/>
        <w:ind w:left="420"/>
        <w:rPr>
          <w:rFonts w:ascii="宋体" w:hAnsi="宋体"/>
          <w:sz w:val="24"/>
          <w:szCs w:val="24"/>
        </w:rPr>
      </w:pPr>
      <w:r>
        <w:rPr>
          <w:rFonts w:hint="eastAsia" w:ascii="宋体" w:hAnsi="宋体"/>
          <w:sz w:val="24"/>
          <w:szCs w:val="24"/>
        </w:rPr>
        <w:t>15、网上竞价采购合同送达承诺书</w:t>
      </w:r>
    </w:p>
    <w:p w14:paraId="5D479872">
      <w:pPr>
        <w:spacing w:line="380" w:lineRule="exact"/>
        <w:ind w:left="420"/>
        <w:rPr>
          <w:rFonts w:ascii="宋体" w:hAnsi="宋体"/>
          <w:sz w:val="24"/>
          <w:szCs w:val="24"/>
        </w:rPr>
      </w:pPr>
      <w:r>
        <w:rPr>
          <w:rFonts w:hint="eastAsia" w:ascii="宋体" w:hAnsi="宋体"/>
          <w:sz w:val="24"/>
          <w:szCs w:val="24"/>
        </w:rPr>
        <w:t>16、代理服务费承诺书</w:t>
      </w:r>
    </w:p>
    <w:p w14:paraId="61A82978">
      <w:pPr>
        <w:spacing w:line="380" w:lineRule="exact"/>
        <w:ind w:left="420"/>
        <w:rPr>
          <w:rFonts w:ascii="宋体" w:hAnsi="宋体"/>
          <w:sz w:val="24"/>
          <w:szCs w:val="24"/>
        </w:rPr>
      </w:pPr>
      <w:r>
        <w:rPr>
          <w:rFonts w:hint="eastAsia" w:ascii="宋体" w:hAnsi="宋体"/>
          <w:sz w:val="24"/>
          <w:szCs w:val="24"/>
        </w:rPr>
        <w:t>17、退回保证金说明函</w:t>
      </w:r>
    </w:p>
    <w:p w14:paraId="48784902">
      <w:pPr>
        <w:spacing w:line="380" w:lineRule="exact"/>
        <w:ind w:left="420"/>
        <w:rPr>
          <w:rFonts w:ascii="宋体" w:hAnsi="宋体"/>
          <w:sz w:val="24"/>
          <w:szCs w:val="24"/>
        </w:rPr>
      </w:pPr>
    </w:p>
    <w:p w14:paraId="514F7ABE">
      <w:pPr>
        <w:spacing w:line="380" w:lineRule="exact"/>
        <w:ind w:left="420"/>
        <w:rPr>
          <w:rFonts w:ascii="宋体" w:hAnsi="宋体"/>
          <w:sz w:val="24"/>
          <w:szCs w:val="24"/>
        </w:rPr>
      </w:pPr>
    </w:p>
    <w:p w14:paraId="5CD434FC">
      <w:pPr>
        <w:spacing w:line="380" w:lineRule="exact"/>
        <w:ind w:left="420"/>
        <w:rPr>
          <w:rFonts w:ascii="宋体" w:hAnsi="宋体"/>
          <w:b/>
          <w:sz w:val="24"/>
          <w:szCs w:val="24"/>
        </w:rPr>
      </w:pPr>
      <w:r>
        <w:rPr>
          <w:rFonts w:hint="eastAsia" w:ascii="宋体" w:hAnsi="宋体"/>
          <w:b/>
          <w:sz w:val="24"/>
          <w:szCs w:val="24"/>
        </w:rPr>
        <w:t>第一册：报价部分</w:t>
      </w:r>
    </w:p>
    <w:p w14:paraId="6C096C75">
      <w:pPr>
        <w:spacing w:line="380" w:lineRule="exact"/>
        <w:ind w:left="420"/>
        <w:rPr>
          <w:rFonts w:ascii="宋体" w:hAnsi="宋体"/>
          <w:sz w:val="24"/>
          <w:szCs w:val="24"/>
        </w:rPr>
      </w:pPr>
      <w:r>
        <w:rPr>
          <w:rFonts w:hint="eastAsia" w:ascii="宋体" w:hAnsi="宋体"/>
          <w:sz w:val="24"/>
          <w:szCs w:val="24"/>
        </w:rPr>
        <w:t>1、竞价一览表</w:t>
      </w:r>
    </w:p>
    <w:p w14:paraId="3667DD6C">
      <w:pPr>
        <w:spacing w:line="380" w:lineRule="exact"/>
        <w:ind w:left="420"/>
        <w:rPr>
          <w:rFonts w:ascii="宋体" w:hAnsi="宋体"/>
          <w:sz w:val="24"/>
          <w:szCs w:val="24"/>
        </w:rPr>
      </w:pPr>
      <w:r>
        <w:rPr>
          <w:rFonts w:hint="eastAsia" w:ascii="宋体" w:hAnsi="宋体"/>
          <w:sz w:val="24"/>
          <w:szCs w:val="24"/>
        </w:rPr>
        <w:t>2、分项报价表（若有）</w:t>
      </w:r>
    </w:p>
    <w:p w14:paraId="408DA115">
      <w:pPr>
        <w:spacing w:line="380" w:lineRule="exact"/>
        <w:rPr>
          <w:rFonts w:ascii="宋体" w:hAnsi="宋体" w:cs="宋体"/>
          <w:kern w:val="0"/>
          <w:sz w:val="24"/>
        </w:rPr>
      </w:pPr>
      <w:r>
        <w:rPr>
          <w:rFonts w:ascii="宋体" w:hAnsi="宋体" w:cs="宋体"/>
          <w:kern w:val="0"/>
          <w:sz w:val="24"/>
        </w:rPr>
        <w:br w:type="page"/>
      </w:r>
      <w:r>
        <w:rPr>
          <w:rFonts w:hint="eastAsia" w:ascii="宋体" w:hAnsi="宋体" w:cs="宋体"/>
          <w:kern w:val="0"/>
          <w:sz w:val="24"/>
        </w:rPr>
        <w:t>报价</w:t>
      </w:r>
      <w:r>
        <w:rPr>
          <w:rFonts w:ascii="宋体" w:hAnsi="宋体" w:cs="宋体"/>
          <w:kern w:val="0"/>
          <w:sz w:val="24"/>
        </w:rPr>
        <w:t>文件格式：</w:t>
      </w:r>
    </w:p>
    <w:p w14:paraId="3D0AAF8A">
      <w:pPr>
        <w:spacing w:line="500" w:lineRule="atLeast"/>
        <w:rPr>
          <w:rFonts w:ascii="宋体" w:hAnsi="宋体"/>
          <w:b/>
          <w:sz w:val="52"/>
          <w:szCs w:val="52"/>
        </w:rPr>
      </w:pPr>
    </w:p>
    <w:p w14:paraId="3D28128B">
      <w:pPr>
        <w:spacing w:line="500" w:lineRule="atLeast"/>
        <w:rPr>
          <w:rFonts w:ascii="宋体" w:hAnsi="宋体"/>
          <w:b/>
          <w:sz w:val="52"/>
          <w:szCs w:val="52"/>
        </w:rPr>
      </w:pPr>
    </w:p>
    <w:p w14:paraId="0353865D">
      <w:pPr>
        <w:spacing w:line="500" w:lineRule="atLeast"/>
        <w:jc w:val="center"/>
        <w:rPr>
          <w:rFonts w:ascii="宋体" w:hAnsi="宋体"/>
          <w:b/>
          <w:sz w:val="52"/>
          <w:szCs w:val="52"/>
        </w:rPr>
      </w:pPr>
      <w:r>
        <w:rPr>
          <w:rFonts w:hint="eastAsia" w:ascii="宋体" w:hAnsi="宋体"/>
          <w:b/>
          <w:sz w:val="52"/>
          <w:szCs w:val="52"/>
        </w:rPr>
        <w:t>网上竞价报价文件</w:t>
      </w:r>
    </w:p>
    <w:p w14:paraId="1EE0D053">
      <w:pPr>
        <w:spacing w:line="500" w:lineRule="atLeast"/>
        <w:jc w:val="center"/>
        <w:rPr>
          <w:rFonts w:ascii="宋体" w:hAnsi="宋体"/>
          <w:b/>
          <w:bCs/>
          <w:sz w:val="24"/>
        </w:rPr>
      </w:pPr>
      <w:r>
        <w:rPr>
          <w:rFonts w:hint="eastAsia" w:ascii="宋体" w:hAnsi="宋体"/>
          <w:b/>
          <w:sz w:val="52"/>
          <w:szCs w:val="52"/>
        </w:rPr>
        <w:t>（第二册：资格、技术、商务）</w:t>
      </w:r>
    </w:p>
    <w:p w14:paraId="52FA20A4">
      <w:pPr>
        <w:spacing w:line="500" w:lineRule="atLeast"/>
        <w:rPr>
          <w:rFonts w:ascii="宋体" w:hAnsi="宋体"/>
          <w:b/>
          <w:bCs/>
          <w:sz w:val="24"/>
        </w:rPr>
      </w:pPr>
    </w:p>
    <w:p w14:paraId="6E8EBBFF">
      <w:pPr>
        <w:spacing w:line="500" w:lineRule="atLeast"/>
        <w:rPr>
          <w:rFonts w:ascii="宋体" w:hAnsi="宋体"/>
          <w:b/>
          <w:bCs/>
          <w:sz w:val="24"/>
        </w:rPr>
      </w:pPr>
    </w:p>
    <w:p w14:paraId="0208E4B8">
      <w:pPr>
        <w:spacing w:line="500" w:lineRule="atLeast"/>
        <w:rPr>
          <w:rFonts w:ascii="宋体" w:hAnsi="宋体"/>
          <w:b/>
          <w:bCs/>
          <w:sz w:val="24"/>
        </w:rPr>
      </w:pPr>
    </w:p>
    <w:p w14:paraId="624F9345">
      <w:pPr>
        <w:spacing w:line="500" w:lineRule="atLeast"/>
        <w:rPr>
          <w:rFonts w:ascii="宋体" w:hAnsi="宋体"/>
          <w:b/>
          <w:bCs/>
          <w:sz w:val="24"/>
        </w:rPr>
      </w:pPr>
    </w:p>
    <w:p w14:paraId="3D8AF51A">
      <w:pPr>
        <w:spacing w:line="500" w:lineRule="atLeast"/>
        <w:rPr>
          <w:rFonts w:ascii="宋体" w:hAnsi="宋体"/>
          <w:b/>
          <w:bCs/>
          <w:sz w:val="24"/>
        </w:rPr>
      </w:pPr>
    </w:p>
    <w:p w14:paraId="0A62E951">
      <w:pPr>
        <w:spacing w:line="500" w:lineRule="atLeast"/>
        <w:rPr>
          <w:rFonts w:ascii="宋体" w:hAnsi="宋体"/>
          <w:b/>
          <w:bCs/>
          <w:sz w:val="24"/>
        </w:rPr>
      </w:pPr>
    </w:p>
    <w:p w14:paraId="7F4938BC">
      <w:pPr>
        <w:spacing w:line="500" w:lineRule="atLeast"/>
        <w:rPr>
          <w:rFonts w:ascii="宋体" w:hAnsi="宋体"/>
          <w:b/>
          <w:bCs/>
          <w:sz w:val="24"/>
        </w:rPr>
      </w:pPr>
    </w:p>
    <w:p w14:paraId="67810F6F">
      <w:pPr>
        <w:spacing w:line="500" w:lineRule="atLeast"/>
        <w:rPr>
          <w:rFonts w:ascii="宋体" w:hAnsi="宋体"/>
          <w:b/>
          <w:bCs/>
          <w:sz w:val="24"/>
        </w:rPr>
      </w:pPr>
    </w:p>
    <w:p w14:paraId="4515151C">
      <w:pPr>
        <w:spacing w:line="500" w:lineRule="atLeast"/>
        <w:rPr>
          <w:rFonts w:ascii="宋体" w:hAnsi="宋体"/>
          <w:b/>
          <w:bCs/>
          <w:sz w:val="24"/>
        </w:rPr>
      </w:pPr>
    </w:p>
    <w:p w14:paraId="5740A116">
      <w:pPr>
        <w:spacing w:line="500" w:lineRule="atLeast"/>
        <w:rPr>
          <w:rFonts w:ascii="宋体" w:hAnsi="宋体"/>
          <w:sz w:val="24"/>
        </w:rPr>
      </w:pPr>
    </w:p>
    <w:p w14:paraId="6773D2EB">
      <w:pPr>
        <w:snapToGrid w:val="0"/>
        <w:spacing w:line="360" w:lineRule="auto"/>
        <w:ind w:left="1680" w:hanging="546"/>
        <w:rPr>
          <w:rFonts w:ascii="宋体" w:hAnsi="宋体"/>
          <w:b/>
          <w:bCs/>
          <w:sz w:val="28"/>
          <w:szCs w:val="21"/>
          <w:u w:val="single"/>
        </w:rPr>
      </w:pPr>
      <w:r>
        <w:rPr>
          <w:rFonts w:hint="eastAsia" w:ascii="宋体" w:hAnsi="宋体"/>
          <w:b/>
          <w:bCs/>
          <w:sz w:val="28"/>
          <w:szCs w:val="21"/>
        </w:rPr>
        <w:t>项 目 编 号：</w:t>
      </w:r>
      <w:r>
        <w:rPr>
          <w:rFonts w:hint="eastAsia" w:ascii="宋体" w:hAnsi="宋体"/>
          <w:b/>
          <w:bCs/>
          <w:sz w:val="28"/>
          <w:szCs w:val="21"/>
          <w:u w:val="single"/>
        </w:rPr>
        <w:t xml:space="preserve">                           </w:t>
      </w:r>
    </w:p>
    <w:p w14:paraId="13C465DC">
      <w:pPr>
        <w:snapToGrid w:val="0"/>
        <w:spacing w:line="360" w:lineRule="auto"/>
        <w:ind w:left="1680" w:hanging="546"/>
        <w:rPr>
          <w:rFonts w:ascii="宋体" w:hAnsi="宋体"/>
          <w:b/>
          <w:bCs/>
          <w:sz w:val="28"/>
          <w:szCs w:val="21"/>
          <w:u w:val="single"/>
        </w:rPr>
      </w:pPr>
      <w:r>
        <w:rPr>
          <w:rFonts w:hint="eastAsia" w:ascii="宋体" w:hAnsi="宋体"/>
          <w:b/>
          <w:bCs/>
          <w:sz w:val="28"/>
          <w:szCs w:val="21"/>
        </w:rPr>
        <w:t>项 目 名 称：</w:t>
      </w:r>
      <w:r>
        <w:rPr>
          <w:rFonts w:hint="eastAsia" w:ascii="宋体" w:hAnsi="宋体"/>
          <w:b/>
          <w:bCs/>
          <w:sz w:val="28"/>
          <w:szCs w:val="21"/>
          <w:u w:val="single"/>
        </w:rPr>
        <w:t xml:space="preserve">                            </w:t>
      </w:r>
    </w:p>
    <w:p w14:paraId="728153D4">
      <w:pPr>
        <w:snapToGrid w:val="0"/>
        <w:spacing w:line="360" w:lineRule="auto"/>
        <w:ind w:left="1680" w:hanging="546"/>
        <w:rPr>
          <w:rFonts w:ascii="宋体" w:hAnsi="宋体"/>
          <w:b/>
          <w:bCs/>
          <w:sz w:val="28"/>
          <w:szCs w:val="21"/>
          <w:u w:val="single"/>
        </w:rPr>
      </w:pPr>
      <w:r>
        <w:rPr>
          <w:rFonts w:hint="eastAsia" w:ascii="宋体" w:hAnsi="宋体"/>
          <w:b/>
          <w:bCs/>
          <w:sz w:val="28"/>
          <w:szCs w:val="21"/>
        </w:rPr>
        <w:t>竞价人名 称：</w:t>
      </w:r>
      <w:r>
        <w:rPr>
          <w:rFonts w:hint="eastAsia" w:ascii="宋体" w:hAnsi="宋体"/>
          <w:b/>
          <w:bCs/>
          <w:sz w:val="28"/>
          <w:szCs w:val="21"/>
          <w:u w:val="single"/>
        </w:rPr>
        <w:t xml:space="preserve">                            </w:t>
      </w:r>
    </w:p>
    <w:p w14:paraId="1141D9A5">
      <w:pPr>
        <w:snapToGrid w:val="0"/>
        <w:spacing w:line="360" w:lineRule="auto"/>
        <w:ind w:left="1680" w:hanging="546"/>
        <w:rPr>
          <w:rFonts w:ascii="宋体" w:hAnsi="宋体"/>
          <w:b/>
          <w:bCs/>
          <w:sz w:val="28"/>
          <w:szCs w:val="21"/>
          <w:u w:val="single"/>
        </w:rPr>
      </w:pPr>
      <w:r>
        <w:rPr>
          <w:rFonts w:hint="eastAsia" w:ascii="宋体" w:hAnsi="宋体"/>
          <w:b/>
          <w:bCs/>
          <w:sz w:val="28"/>
          <w:szCs w:val="21"/>
        </w:rPr>
        <w:t>联系人及电话：</w:t>
      </w:r>
      <w:r>
        <w:rPr>
          <w:rFonts w:hint="eastAsia" w:ascii="宋体" w:hAnsi="宋体"/>
          <w:b/>
          <w:bCs/>
          <w:sz w:val="28"/>
          <w:szCs w:val="21"/>
          <w:u w:val="single"/>
        </w:rPr>
        <w:t xml:space="preserve">                           </w:t>
      </w:r>
    </w:p>
    <w:p w14:paraId="2CACD53B">
      <w:pPr>
        <w:spacing w:line="500" w:lineRule="atLeast"/>
        <w:ind w:firstLine="1105" w:firstLineChars="393"/>
        <w:rPr>
          <w:rFonts w:ascii="宋体" w:hAnsi="宋体"/>
          <w:b/>
          <w:bCs/>
          <w:sz w:val="28"/>
          <w:szCs w:val="21"/>
          <w:u w:val="single"/>
        </w:rPr>
      </w:pPr>
      <w:r>
        <w:rPr>
          <w:rFonts w:hint="eastAsia" w:ascii="宋体" w:hAnsi="宋体"/>
          <w:b/>
          <w:bCs/>
          <w:sz w:val="28"/>
          <w:szCs w:val="21"/>
        </w:rPr>
        <w:t>日      期：</w:t>
      </w:r>
      <w:r>
        <w:rPr>
          <w:rFonts w:hint="eastAsia" w:ascii="宋体" w:hAnsi="宋体"/>
          <w:b/>
          <w:bCs/>
          <w:sz w:val="28"/>
          <w:szCs w:val="21"/>
          <w:u w:val="single"/>
        </w:rPr>
        <w:t xml:space="preserve">                             </w:t>
      </w:r>
    </w:p>
    <w:p w14:paraId="7F4B3D8A"/>
    <w:p w14:paraId="5128A3C3">
      <w:pPr>
        <w:jc w:val="left"/>
        <w:rPr>
          <w:rFonts w:ascii="宋体" w:hAnsi="宋体" w:cs="宋体"/>
          <w:b/>
          <w:kern w:val="0"/>
          <w:sz w:val="24"/>
        </w:rPr>
      </w:pPr>
      <w:r>
        <w:rPr>
          <w:rFonts w:hint="eastAsia" w:ascii="宋体" w:hAnsi="宋体" w:cs="宋体"/>
          <w:b/>
          <w:kern w:val="0"/>
          <w:sz w:val="24"/>
        </w:rPr>
        <w:br w:type="page"/>
      </w:r>
    </w:p>
    <w:p w14:paraId="1EA1E526">
      <w:pPr>
        <w:jc w:val="center"/>
        <w:rPr>
          <w:rFonts w:ascii="宋体" w:hAnsi="宋体"/>
          <w:b/>
          <w:sz w:val="28"/>
          <w:szCs w:val="28"/>
        </w:rPr>
      </w:pPr>
    </w:p>
    <w:p w14:paraId="5A12E2AA">
      <w:pPr>
        <w:jc w:val="center"/>
        <w:rPr>
          <w:rFonts w:ascii="宋体" w:hAnsi="宋体"/>
          <w:b/>
          <w:sz w:val="28"/>
          <w:szCs w:val="28"/>
        </w:rPr>
      </w:pPr>
      <w:r>
        <w:rPr>
          <w:rFonts w:hint="eastAsia" w:ascii="宋体" w:hAnsi="宋体"/>
          <w:b/>
          <w:sz w:val="28"/>
          <w:szCs w:val="28"/>
        </w:rPr>
        <w:t>竞 价 书</w:t>
      </w:r>
    </w:p>
    <w:p w14:paraId="5D8FE90E">
      <w:pPr>
        <w:tabs>
          <w:tab w:val="left" w:pos="900"/>
        </w:tabs>
        <w:spacing w:line="500" w:lineRule="exact"/>
        <w:rPr>
          <w:rFonts w:ascii="宋体" w:hAnsi="宋体"/>
          <w:sz w:val="24"/>
          <w:szCs w:val="21"/>
        </w:rPr>
      </w:pPr>
      <w:r>
        <w:rPr>
          <w:rFonts w:hint="eastAsia" w:ascii="宋体" w:hAnsi="宋体"/>
          <w:sz w:val="24"/>
          <w:szCs w:val="21"/>
        </w:rPr>
        <w:t>致：</w:t>
      </w:r>
      <w:r>
        <w:rPr>
          <w:rFonts w:hint="eastAsia" w:ascii="宋体" w:hAnsi="宋体"/>
          <w:sz w:val="24"/>
          <w:szCs w:val="24"/>
        </w:rPr>
        <w:t>福建立勤项目管理有限公司</w:t>
      </w:r>
    </w:p>
    <w:p w14:paraId="2C854D05">
      <w:pPr>
        <w:tabs>
          <w:tab w:val="left" w:pos="900"/>
        </w:tabs>
        <w:spacing w:line="500" w:lineRule="exact"/>
        <w:ind w:firstLine="480" w:firstLineChars="200"/>
        <w:rPr>
          <w:rFonts w:ascii="宋体" w:hAnsi="宋体" w:cs="Arial"/>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cs="Arial"/>
          <w:sz w:val="24"/>
        </w:rPr>
        <w:t>竞价公告</w:t>
      </w:r>
      <w:r>
        <w:rPr>
          <w:rFonts w:hint="eastAsia" w:ascii="宋体" w:hAnsi="宋体"/>
          <w:sz w:val="24"/>
        </w:rPr>
        <w:t xml:space="preserve">（项目编号）： </w:t>
      </w:r>
      <w:r>
        <w:rPr>
          <w:rFonts w:hint="eastAsia" w:ascii="宋体" w:hAnsi="宋体"/>
          <w:sz w:val="24"/>
          <w:u w:val="single"/>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经正式授权并代表竞价人</w:t>
      </w:r>
      <w:r>
        <w:rPr>
          <w:rFonts w:hint="eastAsia" w:ascii="宋体" w:hAnsi="宋体" w:cs="Arial"/>
          <w:sz w:val="24"/>
          <w:u w:val="single"/>
        </w:rPr>
        <w:t xml:space="preserve"> </w:t>
      </w:r>
      <w:r>
        <w:rPr>
          <w:rFonts w:hint="eastAsia" w:ascii="宋体" w:hAnsi="宋体"/>
          <w:sz w:val="24"/>
          <w:u w:val="single"/>
        </w:rPr>
        <w:t>（竞价人名称、地址）</w:t>
      </w:r>
      <w:r>
        <w:rPr>
          <w:rFonts w:hint="eastAsia" w:ascii="宋体" w:hAnsi="宋体" w:cs="Arial"/>
          <w:sz w:val="24"/>
        </w:rPr>
        <w:t>参与贵方组织的本次网上竞价活动，并</w:t>
      </w:r>
      <w:r>
        <w:rPr>
          <w:rFonts w:ascii="宋体" w:hAnsi="宋体" w:cs="Arial"/>
          <w:sz w:val="24"/>
        </w:rPr>
        <w:t>提交</w:t>
      </w:r>
      <w:r>
        <w:rPr>
          <w:rFonts w:hint="eastAsia" w:ascii="宋体" w:hAnsi="宋体" w:cs="Arial"/>
          <w:sz w:val="24"/>
        </w:rPr>
        <w:t>报价</w:t>
      </w:r>
      <w:r>
        <w:rPr>
          <w:rFonts w:ascii="宋体" w:hAnsi="宋体" w:cs="Arial"/>
          <w:sz w:val="24"/>
        </w:rPr>
        <w:t>文件。</w:t>
      </w:r>
    </w:p>
    <w:p w14:paraId="09EF6F6F">
      <w:pPr>
        <w:tabs>
          <w:tab w:val="left" w:pos="900"/>
        </w:tabs>
        <w:spacing w:line="500" w:lineRule="exact"/>
        <w:ind w:firstLine="480" w:firstLineChars="200"/>
        <w:rPr>
          <w:rFonts w:ascii="宋体" w:hAnsi="宋体" w:cs="Arial"/>
          <w:sz w:val="24"/>
        </w:rPr>
      </w:pPr>
      <w:r>
        <w:rPr>
          <w:rFonts w:hint="eastAsia" w:ascii="宋体" w:hAnsi="宋体" w:cs="Arial"/>
          <w:sz w:val="24"/>
        </w:rPr>
        <w:t>（1）竞价书及承诺书</w:t>
      </w:r>
    </w:p>
    <w:p w14:paraId="62C8E6F9">
      <w:pPr>
        <w:tabs>
          <w:tab w:val="left" w:pos="900"/>
        </w:tabs>
        <w:spacing w:line="500" w:lineRule="exact"/>
        <w:ind w:firstLine="480" w:firstLineChars="200"/>
        <w:rPr>
          <w:rFonts w:ascii="宋体" w:hAnsi="宋体" w:cs="Arial"/>
          <w:sz w:val="24"/>
        </w:rPr>
      </w:pPr>
      <w:r>
        <w:rPr>
          <w:rFonts w:hint="eastAsia" w:ascii="宋体" w:hAnsi="宋体" w:cs="Arial"/>
          <w:sz w:val="24"/>
        </w:rPr>
        <w:t>（2）营业执照或事业单位法人证书复印件</w:t>
      </w:r>
    </w:p>
    <w:p w14:paraId="50A2F65E">
      <w:pPr>
        <w:tabs>
          <w:tab w:val="left" w:pos="900"/>
        </w:tabs>
        <w:spacing w:line="500" w:lineRule="exact"/>
        <w:ind w:firstLine="480" w:firstLineChars="200"/>
        <w:rPr>
          <w:rFonts w:ascii="宋体" w:hAnsi="宋体" w:cs="Arial"/>
          <w:sz w:val="24"/>
        </w:rPr>
      </w:pPr>
      <w:r>
        <w:rPr>
          <w:rFonts w:hint="eastAsia" w:ascii="宋体" w:hAnsi="宋体" w:cs="Arial"/>
          <w:sz w:val="24"/>
        </w:rPr>
        <w:t>（3）财务状况报告</w:t>
      </w:r>
      <w:r>
        <w:rPr>
          <w:rFonts w:hint="eastAsia" w:ascii="宋体" w:hAnsi="宋体" w:cs="宋体"/>
          <w:sz w:val="24"/>
        </w:rPr>
        <w:t>或其基本开户银行出具的资信证明</w:t>
      </w:r>
      <w:r>
        <w:rPr>
          <w:rFonts w:hint="eastAsia" w:ascii="宋体" w:hAnsi="宋体" w:cs="Arial"/>
          <w:sz w:val="24"/>
        </w:rPr>
        <w:t>（或资格承诺）</w:t>
      </w:r>
    </w:p>
    <w:p w14:paraId="4B03BC12">
      <w:pPr>
        <w:tabs>
          <w:tab w:val="left" w:pos="900"/>
        </w:tabs>
        <w:spacing w:line="500" w:lineRule="exact"/>
        <w:ind w:firstLine="480" w:firstLineChars="200"/>
        <w:rPr>
          <w:rFonts w:ascii="宋体" w:hAnsi="宋体" w:cs="Arial"/>
          <w:sz w:val="24"/>
        </w:rPr>
      </w:pPr>
      <w:r>
        <w:rPr>
          <w:rFonts w:hint="eastAsia" w:ascii="宋体" w:hAnsi="宋体" w:cs="Arial"/>
          <w:sz w:val="24"/>
        </w:rPr>
        <w:t>（4）依法缴纳税收凭据（或资格承诺）</w:t>
      </w:r>
    </w:p>
    <w:p w14:paraId="72F3AE0F">
      <w:pPr>
        <w:tabs>
          <w:tab w:val="left" w:pos="900"/>
        </w:tabs>
        <w:spacing w:line="500" w:lineRule="exact"/>
        <w:ind w:firstLine="480" w:firstLineChars="200"/>
        <w:rPr>
          <w:rFonts w:ascii="宋体" w:hAnsi="宋体" w:cs="Arial"/>
          <w:sz w:val="24"/>
        </w:rPr>
      </w:pPr>
      <w:r>
        <w:rPr>
          <w:rFonts w:hint="eastAsia" w:ascii="宋体" w:hAnsi="宋体" w:cs="Arial"/>
          <w:sz w:val="24"/>
        </w:rPr>
        <w:t>（5）依法缴纳社会保障资金凭据（或资格承诺）</w:t>
      </w:r>
    </w:p>
    <w:p w14:paraId="2E8426C8">
      <w:pPr>
        <w:tabs>
          <w:tab w:val="left" w:pos="900"/>
        </w:tabs>
        <w:spacing w:line="500" w:lineRule="exact"/>
        <w:ind w:firstLine="480" w:firstLineChars="200"/>
        <w:rPr>
          <w:rFonts w:ascii="宋体" w:hAnsi="宋体" w:cs="Arial"/>
          <w:sz w:val="24"/>
        </w:rPr>
      </w:pPr>
      <w:r>
        <w:rPr>
          <w:rFonts w:hint="eastAsia" w:ascii="宋体" w:hAnsi="宋体" w:cs="Arial"/>
          <w:sz w:val="24"/>
        </w:rPr>
        <w:t>（6）具备履行合同所必需的设备和专业技术能力的书面声明</w:t>
      </w:r>
    </w:p>
    <w:p w14:paraId="0226967F">
      <w:pPr>
        <w:tabs>
          <w:tab w:val="left" w:pos="900"/>
        </w:tabs>
        <w:spacing w:line="500" w:lineRule="exact"/>
        <w:ind w:firstLine="480" w:firstLineChars="200"/>
        <w:rPr>
          <w:rFonts w:ascii="宋体" w:hAnsi="宋体" w:cs="Arial"/>
          <w:sz w:val="24"/>
        </w:rPr>
      </w:pPr>
      <w:r>
        <w:rPr>
          <w:rFonts w:hint="eastAsia" w:ascii="宋体" w:hAnsi="宋体" w:cs="Arial"/>
          <w:sz w:val="24"/>
        </w:rPr>
        <w:t>（7）参加采购活动前三年内在经营活动中没有重大违法记录书面声明</w:t>
      </w:r>
    </w:p>
    <w:p w14:paraId="6373203B">
      <w:pPr>
        <w:tabs>
          <w:tab w:val="left" w:pos="900"/>
        </w:tabs>
        <w:spacing w:line="500" w:lineRule="exact"/>
        <w:ind w:firstLine="480" w:firstLineChars="200"/>
        <w:rPr>
          <w:rFonts w:ascii="宋体" w:hAnsi="宋体" w:cs="Arial"/>
          <w:sz w:val="24"/>
        </w:rPr>
      </w:pPr>
      <w:r>
        <w:rPr>
          <w:rFonts w:hint="eastAsia" w:ascii="宋体" w:hAnsi="宋体" w:cs="Arial"/>
          <w:sz w:val="24"/>
        </w:rPr>
        <w:t>（8）信用信息查询结果</w:t>
      </w:r>
    </w:p>
    <w:p w14:paraId="3C3995DF">
      <w:pPr>
        <w:tabs>
          <w:tab w:val="left" w:pos="900"/>
        </w:tabs>
        <w:spacing w:line="500" w:lineRule="exact"/>
        <w:ind w:firstLine="480" w:firstLineChars="200"/>
        <w:rPr>
          <w:rFonts w:ascii="宋体" w:hAnsi="宋体" w:cs="Arial"/>
          <w:sz w:val="24"/>
        </w:rPr>
      </w:pPr>
      <w:r>
        <w:rPr>
          <w:rFonts w:hint="eastAsia" w:ascii="宋体" w:hAnsi="宋体" w:cs="Arial"/>
          <w:sz w:val="24"/>
        </w:rPr>
        <w:t>（9）法定代表人授权书</w:t>
      </w:r>
    </w:p>
    <w:p w14:paraId="7A7628EB">
      <w:pPr>
        <w:tabs>
          <w:tab w:val="left" w:pos="900"/>
        </w:tabs>
        <w:spacing w:line="500" w:lineRule="exact"/>
        <w:ind w:firstLine="480" w:firstLineChars="200"/>
        <w:rPr>
          <w:rFonts w:ascii="宋体" w:hAnsi="宋体" w:cs="Arial"/>
          <w:sz w:val="24"/>
        </w:rPr>
      </w:pPr>
      <w:r>
        <w:rPr>
          <w:rFonts w:hint="eastAsia" w:ascii="宋体" w:hAnsi="宋体" w:cs="Arial"/>
          <w:sz w:val="24"/>
        </w:rPr>
        <w:t>（10）技术和服务要求响应表</w:t>
      </w:r>
    </w:p>
    <w:p w14:paraId="6E2A12FD">
      <w:pPr>
        <w:tabs>
          <w:tab w:val="left" w:pos="900"/>
        </w:tabs>
        <w:spacing w:line="500" w:lineRule="exact"/>
        <w:ind w:firstLine="480" w:firstLineChars="200"/>
        <w:rPr>
          <w:rFonts w:ascii="宋体" w:hAnsi="宋体" w:cs="Arial"/>
          <w:sz w:val="24"/>
        </w:rPr>
      </w:pPr>
      <w:r>
        <w:rPr>
          <w:rFonts w:hint="eastAsia" w:ascii="宋体" w:hAnsi="宋体" w:cs="Arial"/>
          <w:sz w:val="24"/>
        </w:rPr>
        <w:t>（11）商务条件响应表</w:t>
      </w:r>
    </w:p>
    <w:p w14:paraId="5B3621DD">
      <w:pPr>
        <w:tabs>
          <w:tab w:val="left" w:pos="900"/>
        </w:tabs>
        <w:spacing w:line="500" w:lineRule="exact"/>
        <w:ind w:firstLine="480" w:firstLineChars="200"/>
        <w:rPr>
          <w:rFonts w:ascii="宋体" w:hAnsi="宋体" w:cs="Arial"/>
          <w:sz w:val="24"/>
        </w:rPr>
      </w:pPr>
      <w:r>
        <w:rPr>
          <w:rFonts w:hint="eastAsia" w:ascii="宋体" w:hAnsi="宋体" w:cs="Arial"/>
          <w:sz w:val="24"/>
        </w:rPr>
        <w:t>（12）属于政府强制节能产品的证明材料（若有）</w:t>
      </w:r>
    </w:p>
    <w:p w14:paraId="6962A5A7">
      <w:pPr>
        <w:tabs>
          <w:tab w:val="left" w:pos="900"/>
        </w:tabs>
        <w:spacing w:line="500" w:lineRule="exact"/>
        <w:ind w:firstLine="480" w:firstLineChars="200"/>
        <w:rPr>
          <w:rFonts w:ascii="宋体" w:hAnsi="宋体" w:cs="Arial"/>
          <w:sz w:val="24"/>
        </w:rPr>
      </w:pPr>
      <w:r>
        <w:rPr>
          <w:rFonts w:hint="eastAsia" w:ascii="宋体" w:hAnsi="宋体" w:cs="Arial"/>
          <w:sz w:val="24"/>
        </w:rPr>
        <w:t>（13）售后服务承诺</w:t>
      </w:r>
    </w:p>
    <w:p w14:paraId="10427DEB">
      <w:pPr>
        <w:tabs>
          <w:tab w:val="left" w:pos="900"/>
        </w:tabs>
        <w:spacing w:line="500" w:lineRule="exact"/>
        <w:ind w:firstLine="480" w:firstLineChars="200"/>
        <w:rPr>
          <w:rFonts w:ascii="宋体" w:hAnsi="宋体"/>
        </w:rPr>
      </w:pPr>
      <w:r>
        <w:rPr>
          <w:rFonts w:hint="eastAsia" w:ascii="宋体" w:hAnsi="宋体" w:cs="Arial"/>
          <w:sz w:val="24"/>
          <w:szCs w:val="22"/>
        </w:rPr>
        <w:t>（14）竞价人认为需提供的其他资料</w:t>
      </w:r>
    </w:p>
    <w:p w14:paraId="63CA3B3A">
      <w:pPr>
        <w:tabs>
          <w:tab w:val="left" w:pos="900"/>
        </w:tabs>
        <w:spacing w:line="500" w:lineRule="exact"/>
        <w:ind w:firstLine="480" w:firstLineChars="200"/>
        <w:rPr>
          <w:rFonts w:ascii="宋体" w:hAnsi="宋体" w:cs="Arial"/>
          <w:sz w:val="24"/>
        </w:rPr>
      </w:pPr>
      <w:r>
        <w:rPr>
          <w:rFonts w:hint="eastAsia" w:ascii="宋体" w:hAnsi="宋体" w:cs="Arial"/>
          <w:sz w:val="24"/>
        </w:rPr>
        <w:t>（15）网上竞价承诺书</w:t>
      </w:r>
    </w:p>
    <w:p w14:paraId="320836F3">
      <w:pPr>
        <w:tabs>
          <w:tab w:val="left" w:pos="900"/>
        </w:tabs>
        <w:spacing w:line="500" w:lineRule="exact"/>
        <w:ind w:firstLine="480" w:firstLineChars="200"/>
        <w:rPr>
          <w:rFonts w:ascii="宋体" w:hAnsi="宋体" w:cs="Arial"/>
          <w:sz w:val="24"/>
        </w:rPr>
      </w:pPr>
      <w:r>
        <w:rPr>
          <w:rFonts w:hint="eastAsia" w:ascii="宋体" w:hAnsi="宋体" w:cs="Arial"/>
          <w:sz w:val="24"/>
        </w:rPr>
        <w:t>（16）网上竞价采购合同送达承诺书</w:t>
      </w:r>
    </w:p>
    <w:p w14:paraId="2A19C102">
      <w:pPr>
        <w:tabs>
          <w:tab w:val="left" w:pos="900"/>
        </w:tabs>
        <w:spacing w:line="500" w:lineRule="exact"/>
        <w:ind w:firstLine="480" w:firstLineChars="200"/>
        <w:rPr>
          <w:rFonts w:ascii="宋体" w:hAnsi="宋体" w:cs="Arial"/>
          <w:sz w:val="24"/>
        </w:rPr>
      </w:pPr>
      <w:r>
        <w:rPr>
          <w:rFonts w:hint="eastAsia" w:ascii="宋体" w:hAnsi="宋体" w:cs="Arial"/>
          <w:sz w:val="24"/>
        </w:rPr>
        <w:t>（17）代理服务费承诺书</w:t>
      </w:r>
    </w:p>
    <w:p w14:paraId="2A532486">
      <w:pPr>
        <w:tabs>
          <w:tab w:val="left" w:pos="900"/>
        </w:tabs>
        <w:spacing w:line="500" w:lineRule="exact"/>
        <w:ind w:firstLine="480" w:firstLineChars="200"/>
        <w:rPr>
          <w:rFonts w:ascii="宋体" w:hAnsi="宋体" w:cs="Arial"/>
          <w:sz w:val="24"/>
        </w:rPr>
      </w:pPr>
      <w:r>
        <w:rPr>
          <w:rFonts w:hint="eastAsia" w:ascii="宋体" w:hAnsi="宋体" w:cs="Arial"/>
          <w:sz w:val="24"/>
        </w:rPr>
        <w:t>（18）退回保证金说明函</w:t>
      </w:r>
    </w:p>
    <w:p w14:paraId="5A7D2250">
      <w:pPr>
        <w:tabs>
          <w:tab w:val="left" w:pos="540"/>
          <w:tab w:val="left" w:pos="900"/>
        </w:tabs>
        <w:spacing w:line="500" w:lineRule="exact"/>
        <w:rPr>
          <w:rFonts w:ascii="宋体" w:hAnsi="宋体" w:cs="Arial"/>
          <w:sz w:val="24"/>
        </w:rPr>
      </w:pPr>
      <w:r>
        <w:rPr>
          <w:rFonts w:ascii="宋体" w:hAnsi="宋体" w:cs="Arial"/>
          <w:sz w:val="24"/>
        </w:rPr>
        <w:t>据此函，签字代表宣布同意如下：</w:t>
      </w:r>
    </w:p>
    <w:p w14:paraId="1C3F96BB">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1.</w:t>
      </w:r>
      <w:r>
        <w:rPr>
          <w:rFonts w:ascii="宋体" w:hAnsi="宋体" w:cs="Arial"/>
          <w:sz w:val="24"/>
        </w:rPr>
        <w:t>竞价人将按</w:t>
      </w:r>
      <w:r>
        <w:rPr>
          <w:rFonts w:hint="eastAsia" w:ascii="宋体" w:hAnsi="宋体"/>
          <w:sz w:val="24"/>
        </w:rPr>
        <w:t>竞价文件及</w:t>
      </w:r>
      <w:r>
        <w:rPr>
          <w:rFonts w:ascii="宋体" w:hAnsi="宋体" w:cs="Arial"/>
          <w:sz w:val="24"/>
        </w:rPr>
        <w:t>竞价</w:t>
      </w:r>
      <w:r>
        <w:rPr>
          <w:rFonts w:hint="eastAsia" w:ascii="宋体" w:hAnsi="宋体" w:cs="Arial"/>
          <w:sz w:val="24"/>
        </w:rPr>
        <w:t>公告</w:t>
      </w:r>
      <w:r>
        <w:rPr>
          <w:rFonts w:ascii="宋体" w:hAnsi="宋体" w:cs="Arial"/>
          <w:sz w:val="24"/>
        </w:rPr>
        <w:t>规定履行合同责任和义务。</w:t>
      </w:r>
    </w:p>
    <w:p w14:paraId="04B88323">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2.</w:t>
      </w:r>
      <w:r>
        <w:rPr>
          <w:rFonts w:ascii="宋体" w:hAnsi="宋体" w:cs="Arial"/>
          <w:sz w:val="24"/>
        </w:rPr>
        <w:t>竞价人已详细审查全部竞价</w:t>
      </w:r>
      <w:r>
        <w:rPr>
          <w:rFonts w:hint="eastAsia" w:ascii="宋体" w:hAnsi="宋体" w:cs="Arial"/>
          <w:sz w:val="24"/>
        </w:rPr>
        <w:t>公告</w:t>
      </w:r>
      <w:r>
        <w:rPr>
          <w:rFonts w:ascii="宋体" w:hAnsi="宋体" w:cs="Arial"/>
          <w:sz w:val="24"/>
        </w:rPr>
        <w:t>，包括</w:t>
      </w:r>
      <w:r>
        <w:rPr>
          <w:rFonts w:hint="eastAsia" w:ascii="宋体" w:hAnsi="宋体" w:cs="Arial"/>
          <w:sz w:val="24"/>
        </w:rPr>
        <w:t>补充公告</w:t>
      </w:r>
      <w:r>
        <w:rPr>
          <w:rFonts w:ascii="宋体" w:hAnsi="宋体" w:cs="Arial"/>
          <w:sz w:val="24"/>
        </w:rPr>
        <w:t>（如有的话）以及全部参考资料和相关附件。我们完全理解并同意放弃对这方面有不明及误解的权利。</w:t>
      </w:r>
    </w:p>
    <w:p w14:paraId="2E2BA104">
      <w:pPr>
        <w:tabs>
          <w:tab w:val="left" w:pos="900"/>
        </w:tabs>
        <w:spacing w:line="500" w:lineRule="exact"/>
        <w:ind w:firstLine="480" w:firstLineChars="200"/>
        <w:rPr>
          <w:rFonts w:ascii="宋体" w:hAnsi="宋体" w:cs="Arial"/>
          <w:sz w:val="24"/>
        </w:rPr>
      </w:pPr>
      <w:r>
        <w:rPr>
          <w:rFonts w:hint="eastAsia" w:ascii="宋体" w:hAnsi="宋体" w:cs="宋体"/>
          <w:kern w:val="0"/>
          <w:sz w:val="24"/>
        </w:rPr>
        <w:t>3.</w:t>
      </w:r>
      <w:r>
        <w:rPr>
          <w:rFonts w:ascii="宋体" w:hAnsi="宋体" w:cs="宋体"/>
          <w:kern w:val="0"/>
          <w:sz w:val="24"/>
        </w:rPr>
        <w:t>保证依据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要求和我公司竞价书的承诺，及时与用户签订合同，按竞价书承诺的价格及时向</w:t>
      </w:r>
      <w:r>
        <w:rPr>
          <w:rFonts w:hint="eastAsia" w:ascii="宋体" w:hAnsi="宋体" w:cs="宋体"/>
          <w:kern w:val="0"/>
          <w:sz w:val="24"/>
        </w:rPr>
        <w:t>采购人</w:t>
      </w:r>
      <w:r>
        <w:rPr>
          <w:rFonts w:ascii="宋体" w:hAnsi="宋体" w:cs="宋体"/>
          <w:kern w:val="0"/>
          <w:sz w:val="24"/>
        </w:rPr>
        <w:t>提供高质量的产品和服务。</w:t>
      </w:r>
    </w:p>
    <w:p w14:paraId="0A70D69A">
      <w:pPr>
        <w:tabs>
          <w:tab w:val="left" w:pos="900"/>
        </w:tabs>
        <w:spacing w:line="500" w:lineRule="exact"/>
        <w:ind w:firstLine="480" w:firstLineChars="200"/>
        <w:rPr>
          <w:rFonts w:ascii="宋体" w:hAnsi="宋体" w:cs="Arial"/>
          <w:sz w:val="24"/>
        </w:rPr>
      </w:pPr>
      <w:r>
        <w:rPr>
          <w:rFonts w:hint="eastAsia" w:ascii="宋体" w:hAnsi="宋体" w:cs="宋体"/>
          <w:kern w:val="0"/>
          <w:sz w:val="24"/>
        </w:rPr>
        <w:t>4.</w:t>
      </w:r>
      <w:r>
        <w:rPr>
          <w:rFonts w:ascii="宋体" w:hAnsi="宋体" w:cs="宋体"/>
          <w:kern w:val="0"/>
          <w:sz w:val="24"/>
        </w:rPr>
        <w:t>本项目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w:t>
      </w:r>
      <w:r>
        <w:rPr>
          <w:rFonts w:hint="eastAsia" w:ascii="宋体" w:hAnsi="宋体" w:cs="宋体"/>
          <w:kern w:val="0"/>
          <w:sz w:val="24"/>
        </w:rPr>
        <w:t>竞价人</w:t>
      </w:r>
      <w:r>
        <w:rPr>
          <w:rFonts w:ascii="宋体" w:hAnsi="宋体" w:cs="宋体"/>
          <w:kern w:val="0"/>
          <w:sz w:val="24"/>
        </w:rPr>
        <w:t>的</w:t>
      </w:r>
      <w:r>
        <w:rPr>
          <w:rFonts w:hint="eastAsia" w:ascii="宋体" w:hAnsi="宋体" w:cs="宋体"/>
          <w:kern w:val="0"/>
          <w:sz w:val="24"/>
        </w:rPr>
        <w:t>报价文件</w:t>
      </w:r>
      <w:r>
        <w:rPr>
          <w:rFonts w:ascii="宋体" w:hAnsi="宋体" w:cs="宋体"/>
          <w:kern w:val="0"/>
          <w:sz w:val="24"/>
        </w:rPr>
        <w:t>包括对售后服务的承诺对我</w:t>
      </w:r>
      <w:r>
        <w:rPr>
          <w:rFonts w:hint="eastAsia" w:ascii="宋体" w:hAnsi="宋体" w:cs="宋体"/>
          <w:kern w:val="0"/>
          <w:sz w:val="24"/>
        </w:rPr>
        <w:t>方</w:t>
      </w:r>
      <w:r>
        <w:rPr>
          <w:rFonts w:ascii="宋体" w:hAnsi="宋体" w:cs="宋体"/>
          <w:kern w:val="0"/>
          <w:sz w:val="24"/>
        </w:rPr>
        <w:t>具有同等约束力。</w:t>
      </w:r>
    </w:p>
    <w:p w14:paraId="5962D331">
      <w:pPr>
        <w:tabs>
          <w:tab w:val="left" w:pos="900"/>
        </w:tabs>
        <w:spacing w:line="500" w:lineRule="exact"/>
        <w:ind w:firstLine="480" w:firstLineChars="200"/>
        <w:rPr>
          <w:rFonts w:ascii="宋体" w:hAnsi="宋体" w:cs="Arial"/>
          <w:sz w:val="24"/>
        </w:rPr>
      </w:pPr>
      <w:r>
        <w:rPr>
          <w:rFonts w:hint="eastAsia" w:ascii="宋体" w:hAnsi="宋体" w:cs="宋体"/>
          <w:kern w:val="0"/>
          <w:sz w:val="24"/>
        </w:rPr>
        <w:t>5.</w:t>
      </w:r>
      <w:r>
        <w:rPr>
          <w:rFonts w:ascii="宋体" w:hAnsi="宋体" w:cs="宋体"/>
          <w:kern w:val="0"/>
          <w:sz w:val="24"/>
        </w:rPr>
        <w:t>获得竞价供货资格后</w:t>
      </w:r>
      <w:r>
        <w:rPr>
          <w:rFonts w:ascii="宋体" w:hAnsi="宋体" w:cs="宋体"/>
          <w:bCs/>
          <w:kern w:val="0"/>
          <w:sz w:val="24"/>
        </w:rPr>
        <w:t>若无法按约定条款履行义务或有拆、换设备及零件，</w:t>
      </w:r>
      <w:r>
        <w:rPr>
          <w:rFonts w:ascii="宋体" w:hAnsi="宋体" w:cs="宋体"/>
          <w:kern w:val="0"/>
          <w:sz w:val="24"/>
        </w:rPr>
        <w:t>贵方有权取消我方竞价供货资格，接受按政府采购有关法规对我方的处罚。</w:t>
      </w:r>
    </w:p>
    <w:p w14:paraId="3E94045F">
      <w:pPr>
        <w:tabs>
          <w:tab w:val="left" w:pos="900"/>
        </w:tabs>
        <w:spacing w:line="500" w:lineRule="exact"/>
        <w:ind w:firstLine="480" w:firstLineChars="200"/>
        <w:rPr>
          <w:rFonts w:ascii="宋体" w:hAnsi="宋体" w:cs="Arial"/>
          <w:sz w:val="24"/>
        </w:rPr>
      </w:pPr>
      <w:r>
        <w:rPr>
          <w:rFonts w:hint="eastAsia" w:ascii="宋体" w:hAnsi="宋体" w:cs="Arial"/>
          <w:sz w:val="24"/>
        </w:rPr>
        <w:t>6.本</w:t>
      </w:r>
      <w:r>
        <w:rPr>
          <w:rFonts w:ascii="宋体" w:hAnsi="宋体" w:cs="Arial"/>
          <w:sz w:val="24"/>
        </w:rPr>
        <w:t>竞价有效期自</w:t>
      </w:r>
      <w:r>
        <w:rPr>
          <w:rFonts w:hint="eastAsia" w:ascii="宋体" w:hAnsi="宋体" w:cs="Arial"/>
          <w:sz w:val="24"/>
        </w:rPr>
        <w:t>网上竞价报价文件递交截止时间</w:t>
      </w:r>
      <w:r>
        <w:rPr>
          <w:rFonts w:ascii="宋体" w:hAnsi="宋体" w:cs="Arial"/>
          <w:sz w:val="24"/>
        </w:rPr>
        <w:t>起</w:t>
      </w:r>
      <w:r>
        <w:rPr>
          <w:rFonts w:hint="eastAsia" w:ascii="宋体" w:hAnsi="宋体" w:cs="Arial"/>
          <w:sz w:val="24"/>
        </w:rPr>
        <w:t>60</w:t>
      </w:r>
      <w:r>
        <w:rPr>
          <w:rFonts w:ascii="宋体" w:hAnsi="宋体" w:cs="Arial"/>
          <w:sz w:val="24"/>
        </w:rPr>
        <w:t>个日历日。</w:t>
      </w:r>
    </w:p>
    <w:p w14:paraId="1821D027">
      <w:pPr>
        <w:tabs>
          <w:tab w:val="left" w:pos="900"/>
        </w:tabs>
        <w:spacing w:line="500" w:lineRule="exact"/>
        <w:ind w:firstLine="480" w:firstLineChars="200"/>
        <w:rPr>
          <w:rFonts w:ascii="宋体" w:hAnsi="宋体" w:cs="Arial"/>
          <w:sz w:val="24"/>
        </w:rPr>
      </w:pPr>
      <w:r>
        <w:rPr>
          <w:rFonts w:hint="eastAsia" w:ascii="宋体" w:hAnsi="宋体" w:cs="Arial"/>
          <w:sz w:val="24"/>
        </w:rPr>
        <w:t>7.</w:t>
      </w:r>
      <w:r>
        <w:rPr>
          <w:rFonts w:ascii="宋体" w:hAnsi="宋体" w:cs="Arial"/>
          <w:sz w:val="24"/>
        </w:rPr>
        <w:t>如果在规定的</w:t>
      </w:r>
      <w:r>
        <w:rPr>
          <w:rFonts w:hint="eastAsia" w:ascii="宋体" w:hAnsi="宋体" w:cs="Arial"/>
          <w:sz w:val="24"/>
        </w:rPr>
        <w:t>网上竞价报价文件递交截止时间</w:t>
      </w:r>
      <w:r>
        <w:rPr>
          <w:rFonts w:ascii="宋体" w:hAnsi="宋体" w:cs="Arial"/>
          <w:sz w:val="24"/>
        </w:rPr>
        <w:t>后，竞价人在竞价有效期内撤回竞价，其竞价保证金将被没收。</w:t>
      </w:r>
    </w:p>
    <w:p w14:paraId="3337BFD9">
      <w:pPr>
        <w:tabs>
          <w:tab w:val="left" w:pos="900"/>
        </w:tabs>
        <w:spacing w:line="500" w:lineRule="exact"/>
        <w:ind w:firstLine="480" w:firstLineChars="200"/>
        <w:rPr>
          <w:rFonts w:ascii="宋体" w:hAnsi="宋体" w:cs="Arial"/>
          <w:sz w:val="24"/>
        </w:rPr>
      </w:pPr>
      <w:r>
        <w:rPr>
          <w:rFonts w:hint="eastAsia" w:ascii="宋体" w:hAnsi="宋体" w:cs="Arial"/>
          <w:sz w:val="24"/>
        </w:rPr>
        <w:t>8.关于本次网上竞价项目采购，我们作为竞价人已熟知、清楚，并愿意参加提供招标货物（或服务）的竞价，保证竞价文件中所提供的所有文件资料是真实、合法、有效的。</w:t>
      </w:r>
    </w:p>
    <w:p w14:paraId="03D6DF3C">
      <w:pPr>
        <w:tabs>
          <w:tab w:val="left" w:pos="900"/>
        </w:tabs>
        <w:spacing w:line="500" w:lineRule="exact"/>
        <w:ind w:firstLine="480" w:firstLineChars="200"/>
        <w:rPr>
          <w:rFonts w:ascii="宋体" w:hAnsi="宋体" w:cs="Arial"/>
          <w:sz w:val="24"/>
        </w:rPr>
      </w:pPr>
      <w:r>
        <w:rPr>
          <w:rFonts w:hint="eastAsia" w:ascii="宋体" w:hAnsi="宋体" w:cs="Arial"/>
          <w:sz w:val="24"/>
        </w:rPr>
        <w:t>9.我们作为竞价人保证提供给采购人的货物（或服务），不涉及第三者主张任何权利，同时与国家现行法律法规没有抵触，也不存在任何法律纠纷及诉讼。</w:t>
      </w:r>
    </w:p>
    <w:p w14:paraId="27FF0CD6">
      <w:pPr>
        <w:tabs>
          <w:tab w:val="left" w:pos="900"/>
        </w:tabs>
        <w:spacing w:line="500" w:lineRule="exact"/>
        <w:ind w:firstLine="480" w:firstLineChars="200"/>
        <w:rPr>
          <w:rFonts w:ascii="宋体" w:hAnsi="宋体" w:cs="Arial"/>
          <w:sz w:val="24"/>
        </w:rPr>
      </w:pPr>
      <w:r>
        <w:rPr>
          <w:rFonts w:hint="eastAsia" w:ascii="宋体" w:hAnsi="宋体" w:cs="Arial"/>
          <w:sz w:val="24"/>
        </w:rPr>
        <w:t>10.</w:t>
      </w:r>
      <w:r>
        <w:rPr>
          <w:rFonts w:ascii="宋体" w:hAnsi="宋体" w:cs="Arial"/>
          <w:sz w:val="24"/>
        </w:rPr>
        <w:t>与本竞价有关的一切正式往来通讯请寄：</w:t>
      </w:r>
    </w:p>
    <w:p w14:paraId="33C95EF0">
      <w:pPr>
        <w:spacing w:line="360" w:lineRule="auto"/>
        <w:ind w:firstLine="720" w:firstLineChars="300"/>
        <w:rPr>
          <w:rFonts w:ascii="宋体" w:hAnsi="宋体"/>
          <w:sz w:val="24"/>
          <w:u w:val="single"/>
        </w:rPr>
      </w:pPr>
      <w:r>
        <w:rPr>
          <w:rFonts w:hint="eastAsia" w:ascii="宋体" w:hAnsi="宋体"/>
          <w:sz w:val="24"/>
        </w:rPr>
        <w:t xml:space="preserve">地址： </w:t>
      </w:r>
      <w:r>
        <w:rPr>
          <w:rFonts w:hint="eastAsia" w:ascii="宋体" w:hAnsi="宋体"/>
          <w:sz w:val="24"/>
          <w:u w:val="single"/>
        </w:rPr>
        <w:t xml:space="preserve">                </w:t>
      </w:r>
      <w:r>
        <w:rPr>
          <w:rFonts w:hint="eastAsia" w:ascii="宋体" w:hAnsi="宋体"/>
          <w:sz w:val="24"/>
        </w:rPr>
        <w:t xml:space="preserve"> 邮编： </w:t>
      </w:r>
      <w:r>
        <w:rPr>
          <w:rFonts w:hint="eastAsia" w:ascii="宋体" w:hAnsi="宋体"/>
          <w:sz w:val="24"/>
          <w:u w:val="single"/>
        </w:rPr>
        <w:t xml:space="preserve">                 </w:t>
      </w:r>
    </w:p>
    <w:p w14:paraId="7D5955D1">
      <w:pPr>
        <w:spacing w:line="360" w:lineRule="auto"/>
        <w:rPr>
          <w:rFonts w:ascii="宋体" w:hAnsi="宋体"/>
          <w:sz w:val="24"/>
          <w:u w:val="single"/>
        </w:rPr>
      </w:pPr>
      <w:r>
        <w:rPr>
          <w:rFonts w:hint="eastAsia" w:ascii="宋体" w:hAnsi="宋体"/>
          <w:sz w:val="24"/>
        </w:rPr>
        <w:t xml:space="preserve">      手机： </w:t>
      </w:r>
      <w:r>
        <w:rPr>
          <w:rFonts w:hint="eastAsia" w:ascii="宋体" w:hAnsi="宋体"/>
          <w:sz w:val="24"/>
          <w:u w:val="single"/>
        </w:rPr>
        <w:t xml:space="preserve">                </w:t>
      </w:r>
      <w:r>
        <w:rPr>
          <w:rFonts w:hint="eastAsia" w:ascii="宋体" w:hAnsi="宋体"/>
          <w:sz w:val="24"/>
        </w:rPr>
        <w:t xml:space="preserve"> 邮箱： </w:t>
      </w:r>
      <w:r>
        <w:rPr>
          <w:rFonts w:hint="eastAsia" w:ascii="宋体" w:hAnsi="宋体"/>
          <w:sz w:val="24"/>
          <w:u w:val="single"/>
        </w:rPr>
        <w:t xml:space="preserve">                 </w:t>
      </w:r>
    </w:p>
    <w:p w14:paraId="1392396E">
      <w:pPr>
        <w:spacing w:line="360" w:lineRule="auto"/>
        <w:rPr>
          <w:rFonts w:ascii="宋体" w:hAnsi="宋体"/>
          <w:sz w:val="24"/>
          <w:u w:val="single"/>
        </w:rPr>
      </w:pPr>
      <w:r>
        <w:rPr>
          <w:rFonts w:hint="eastAsia" w:ascii="宋体" w:hAnsi="宋体"/>
          <w:sz w:val="24"/>
        </w:rPr>
        <w:t xml:space="preserve">      竞价人授权代表签字： </w:t>
      </w:r>
      <w:r>
        <w:rPr>
          <w:rFonts w:hint="eastAsia" w:ascii="宋体" w:hAnsi="宋体"/>
          <w:sz w:val="24"/>
          <w:u w:val="single"/>
        </w:rPr>
        <w:t xml:space="preserve">                </w:t>
      </w:r>
    </w:p>
    <w:p w14:paraId="565C766E">
      <w:pPr>
        <w:spacing w:line="360" w:lineRule="auto"/>
        <w:rPr>
          <w:rFonts w:ascii="宋体" w:hAnsi="宋体"/>
          <w:sz w:val="24"/>
        </w:rPr>
      </w:pPr>
      <w:r>
        <w:rPr>
          <w:rFonts w:hint="eastAsia" w:ascii="宋体" w:hAnsi="宋体"/>
          <w:sz w:val="24"/>
        </w:rPr>
        <w:t xml:space="preserve">      竞价人（全称并加盖公章）：</w:t>
      </w:r>
      <w:r>
        <w:rPr>
          <w:rFonts w:hint="eastAsia" w:ascii="宋体" w:hAnsi="宋体"/>
          <w:sz w:val="24"/>
          <w:u w:val="single"/>
        </w:rPr>
        <w:t xml:space="preserve">                       </w:t>
      </w:r>
    </w:p>
    <w:p w14:paraId="68028222">
      <w:pPr>
        <w:spacing w:line="360" w:lineRule="auto"/>
        <w:jc w:val="left"/>
        <w:rPr>
          <w:rFonts w:ascii="宋体" w:hAnsi="宋体"/>
          <w:sz w:val="24"/>
        </w:rPr>
      </w:pPr>
      <w:r>
        <w:rPr>
          <w:rFonts w:hint="eastAsia" w:ascii="宋体" w:hAnsi="宋体"/>
          <w:sz w:val="24"/>
        </w:rPr>
        <w:t xml:space="preserve">      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250685AB"/>
    <w:p w14:paraId="03D56ACA"/>
    <w:p w14:paraId="2EBAF5E0"/>
    <w:p w14:paraId="10EABDF1"/>
    <w:p w14:paraId="47DA6DF8"/>
    <w:p w14:paraId="137E5B51"/>
    <w:p w14:paraId="0C67A85F"/>
    <w:p w14:paraId="12418943"/>
    <w:p w14:paraId="6C350BA9"/>
    <w:p w14:paraId="5B278A84">
      <w:pPr>
        <w:widowControl/>
        <w:spacing w:after="109"/>
        <w:jc w:val="center"/>
        <w:rPr>
          <w:rFonts w:ascii="宋体" w:hAnsi="宋体"/>
          <w:b/>
          <w:sz w:val="28"/>
          <w:szCs w:val="28"/>
        </w:rPr>
      </w:pPr>
    </w:p>
    <w:p w14:paraId="3EDFE199">
      <w:pPr>
        <w:widowControl/>
        <w:spacing w:after="109"/>
        <w:jc w:val="center"/>
        <w:rPr>
          <w:rFonts w:ascii="宋体" w:hAnsi="宋体"/>
          <w:b/>
          <w:sz w:val="28"/>
          <w:szCs w:val="28"/>
        </w:rPr>
      </w:pPr>
    </w:p>
    <w:p w14:paraId="7F0D9C2F">
      <w:pPr>
        <w:widowControl/>
        <w:spacing w:after="109"/>
        <w:jc w:val="center"/>
        <w:rPr>
          <w:rFonts w:ascii="宋体" w:hAnsi="宋体"/>
          <w:b/>
          <w:sz w:val="28"/>
          <w:szCs w:val="28"/>
        </w:rPr>
      </w:pPr>
    </w:p>
    <w:p w14:paraId="5A4B1332">
      <w:pPr>
        <w:widowControl/>
        <w:spacing w:after="109"/>
        <w:jc w:val="center"/>
        <w:rPr>
          <w:rFonts w:ascii="宋体" w:hAnsi="宋体"/>
          <w:b/>
          <w:sz w:val="28"/>
          <w:szCs w:val="28"/>
        </w:rPr>
      </w:pPr>
    </w:p>
    <w:p w14:paraId="5F3A2208">
      <w:pPr>
        <w:widowControl/>
        <w:spacing w:after="109"/>
        <w:jc w:val="center"/>
        <w:rPr>
          <w:rFonts w:ascii="宋体" w:hAnsi="宋体"/>
          <w:b/>
          <w:sz w:val="28"/>
          <w:szCs w:val="28"/>
        </w:rPr>
      </w:pPr>
      <w:r>
        <w:rPr>
          <w:rFonts w:hint="eastAsia" w:ascii="宋体" w:hAnsi="宋体"/>
          <w:b/>
          <w:sz w:val="28"/>
          <w:szCs w:val="28"/>
        </w:rPr>
        <w:t>网上竞价承诺书</w:t>
      </w:r>
    </w:p>
    <w:p w14:paraId="222DC807">
      <w:pPr>
        <w:spacing w:line="500" w:lineRule="exact"/>
        <w:rPr>
          <w:rFonts w:ascii="宋体" w:hAnsi="宋体"/>
          <w:sz w:val="24"/>
        </w:rPr>
      </w:pPr>
      <w:r>
        <w:rPr>
          <w:rFonts w:hint="eastAsia" w:ascii="宋体" w:hAnsi="宋体"/>
          <w:sz w:val="24"/>
        </w:rPr>
        <w:t>致：</w:t>
      </w:r>
      <w:r>
        <w:rPr>
          <w:rFonts w:hint="eastAsia" w:ascii="宋体" w:hAnsi="宋体"/>
          <w:kern w:val="0"/>
          <w:sz w:val="24"/>
        </w:rPr>
        <w:t>福建农林大学、</w:t>
      </w:r>
      <w:r>
        <w:rPr>
          <w:rFonts w:hint="eastAsia" w:ascii="宋体" w:hAnsi="宋体"/>
          <w:sz w:val="24"/>
        </w:rPr>
        <w:t>福建立勤项目管理有限公司</w:t>
      </w:r>
    </w:p>
    <w:p w14:paraId="09052BAB">
      <w:pPr>
        <w:spacing w:line="500" w:lineRule="exact"/>
        <w:ind w:firstLine="480"/>
        <w:rPr>
          <w:rFonts w:ascii="宋体" w:hAnsi="宋体"/>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sz w:val="24"/>
        </w:rPr>
        <w:t xml:space="preserve">公告（项目编号）： </w:t>
      </w:r>
      <w:r>
        <w:rPr>
          <w:rFonts w:hint="eastAsia" w:ascii="宋体" w:hAnsi="宋体"/>
          <w:sz w:val="24"/>
          <w:u w:val="single"/>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经正式授权并代表竞价方</w:t>
      </w:r>
      <w:r>
        <w:rPr>
          <w:rFonts w:hint="eastAsia" w:ascii="宋体" w:hAnsi="宋体" w:cs="Arial"/>
          <w:sz w:val="24"/>
          <w:u w:val="single"/>
        </w:rPr>
        <w:t xml:space="preserve"> </w:t>
      </w:r>
      <w:r>
        <w:rPr>
          <w:rFonts w:hint="eastAsia" w:ascii="宋体" w:hAnsi="宋体"/>
          <w:sz w:val="24"/>
          <w:u w:val="single"/>
        </w:rPr>
        <w:t>（竞价人名称、地址）</w:t>
      </w:r>
      <w:r>
        <w:rPr>
          <w:rFonts w:hint="eastAsia" w:ascii="宋体" w:hAnsi="宋体" w:cs="Arial"/>
          <w:sz w:val="24"/>
        </w:rPr>
        <w:t>参与贵方组织的本次网上竞价活动，</w:t>
      </w:r>
      <w:r>
        <w:rPr>
          <w:rFonts w:hint="eastAsia" w:ascii="宋体" w:hAnsi="宋体"/>
          <w:sz w:val="24"/>
        </w:rPr>
        <w:t>我公司郑重承诺：</w:t>
      </w:r>
    </w:p>
    <w:p w14:paraId="74657F8C">
      <w:pPr>
        <w:spacing w:line="500" w:lineRule="exact"/>
        <w:ind w:firstLine="480" w:firstLineChars="200"/>
        <w:rPr>
          <w:rFonts w:ascii="宋体" w:hAnsi="宋体"/>
          <w:sz w:val="24"/>
        </w:rPr>
      </w:pPr>
      <w:r>
        <w:rPr>
          <w:rFonts w:hint="eastAsia" w:ascii="宋体" w:hAnsi="宋体"/>
          <w:sz w:val="24"/>
        </w:rPr>
        <w:t>一、我司将在网上竞价截止时间前一个工作日提交网上竞价要求的所有原件的复印件，保证提供真实、合法、有效的资格证明材料，将竞价保证金以转账方式在网上竞价截止时间前一个工作日汇达指定账户，并承诺绝无作弊垄断或借用证明、提供虚假资料、串通哄抬报价等不法事情。</w:t>
      </w:r>
    </w:p>
    <w:p w14:paraId="6085A248">
      <w:pPr>
        <w:spacing w:line="500" w:lineRule="exact"/>
        <w:ind w:firstLine="480" w:firstLineChars="200"/>
        <w:rPr>
          <w:rFonts w:ascii="宋体" w:hAnsi="宋体"/>
          <w:sz w:val="24"/>
        </w:rPr>
      </w:pPr>
      <w:r>
        <w:rPr>
          <w:rFonts w:hint="eastAsia" w:ascii="宋体" w:hAnsi="宋体"/>
          <w:sz w:val="24"/>
        </w:rPr>
        <w:t>二、我司将按照</w:t>
      </w:r>
      <w:r>
        <w:rPr>
          <w:rFonts w:hint="eastAsia" w:ascii="宋体" w:hAnsi="宋体" w:cs="Arial"/>
          <w:sz w:val="24"/>
        </w:rPr>
        <w:t>竞价</w:t>
      </w:r>
      <w:r>
        <w:rPr>
          <w:rFonts w:ascii="宋体" w:hAnsi="宋体" w:cs="Arial"/>
          <w:sz w:val="24"/>
        </w:rPr>
        <w:t>项目及服务的</w:t>
      </w:r>
      <w:r>
        <w:rPr>
          <w:rFonts w:hint="eastAsia" w:ascii="宋体" w:hAnsi="宋体"/>
          <w:sz w:val="24"/>
        </w:rPr>
        <w:t>公告要求和竞价报价文件的承诺，及时与用户签订合同，按竞价报价文件承诺的价格及时向采购单位提供全新货物，货物及有关服务符合中华人民共和国的设计和制造生产或行业标准。</w:t>
      </w:r>
    </w:p>
    <w:p w14:paraId="2A981D9E">
      <w:pPr>
        <w:spacing w:line="500" w:lineRule="exact"/>
        <w:ind w:firstLine="480" w:firstLineChars="200"/>
        <w:rPr>
          <w:rFonts w:ascii="宋体" w:hAnsi="宋体"/>
          <w:sz w:val="24"/>
        </w:rPr>
      </w:pPr>
      <w:r>
        <w:rPr>
          <w:rFonts w:hint="eastAsia" w:ascii="宋体" w:hAnsi="宋体"/>
          <w:sz w:val="24"/>
        </w:rPr>
        <w:t>三、本项目竞价公告、竞价方的竞价报价文件包括对售后服务的承诺对我公司具有同等约束力。</w:t>
      </w:r>
    </w:p>
    <w:p w14:paraId="313F5E2E">
      <w:pPr>
        <w:spacing w:line="500" w:lineRule="exact"/>
        <w:ind w:firstLine="480" w:firstLineChars="200"/>
        <w:rPr>
          <w:rFonts w:ascii="宋体" w:hAnsi="宋体"/>
          <w:sz w:val="24"/>
        </w:rPr>
      </w:pPr>
      <w:r>
        <w:rPr>
          <w:rFonts w:hint="eastAsia" w:ascii="宋体" w:hAnsi="宋体"/>
          <w:sz w:val="24"/>
        </w:rPr>
        <w:t>四、获得竞价供货资格后若无法按约定条款履行义务或有拆、换设备及零件，贵方有权取消我方竞价供货资格，接受政府采购有关法规对我方的处罚。</w:t>
      </w:r>
    </w:p>
    <w:p w14:paraId="33C680FB">
      <w:pPr>
        <w:spacing w:line="500" w:lineRule="exact"/>
        <w:ind w:firstLine="480" w:firstLineChars="200"/>
        <w:rPr>
          <w:rFonts w:ascii="宋体" w:hAnsi="宋体"/>
          <w:sz w:val="24"/>
        </w:rPr>
      </w:pPr>
      <w:r>
        <w:rPr>
          <w:rFonts w:hint="eastAsia" w:ascii="宋体" w:hAnsi="宋体"/>
          <w:sz w:val="24"/>
        </w:rPr>
        <w:t>五、我方同意提供按照贵方可能要求的与其竞价有关的一切数据或资料。完全理解贵方不一定要接受收到的任何竞价。</w:t>
      </w:r>
    </w:p>
    <w:p w14:paraId="12D01BBB">
      <w:pPr>
        <w:spacing w:line="500" w:lineRule="exact"/>
        <w:ind w:firstLine="480" w:firstLineChars="200"/>
        <w:rPr>
          <w:rFonts w:ascii="宋体" w:hAnsi="宋体"/>
          <w:sz w:val="24"/>
        </w:rPr>
      </w:pPr>
      <w:r>
        <w:rPr>
          <w:rFonts w:hint="eastAsia" w:ascii="宋体" w:hAnsi="宋体"/>
          <w:sz w:val="24"/>
        </w:rPr>
        <w:t>六、若本次采购货物属于政府强制采购节能产品的（《节能产品政府采购品目清单》中加“★”号的），我方将提供</w:t>
      </w:r>
      <w:r>
        <w:rPr>
          <w:rFonts w:ascii="宋体" w:hAnsi="宋体"/>
          <w:sz w:val="24"/>
        </w:rPr>
        <w:t>《</w:t>
      </w:r>
      <w:r>
        <w:rPr>
          <w:rFonts w:hint="eastAsia" w:ascii="宋体" w:hAnsi="宋体"/>
          <w:sz w:val="24"/>
        </w:rPr>
        <w:t>节能产品政府采购品目清单</w:t>
      </w:r>
      <w:r>
        <w:rPr>
          <w:rFonts w:ascii="宋体" w:hAnsi="宋体"/>
          <w:sz w:val="24"/>
        </w:rPr>
        <w:t>》内</w:t>
      </w:r>
      <w:r>
        <w:rPr>
          <w:rFonts w:hint="eastAsia" w:ascii="宋体" w:hAnsi="宋体"/>
          <w:sz w:val="24"/>
        </w:rPr>
        <w:t>的</w:t>
      </w:r>
      <w:r>
        <w:rPr>
          <w:rFonts w:ascii="宋体" w:hAnsi="宋体"/>
          <w:sz w:val="24"/>
        </w:rPr>
        <w:t>产品</w:t>
      </w:r>
      <w:r>
        <w:rPr>
          <w:rFonts w:hint="eastAsia" w:ascii="宋体" w:hAnsi="宋体"/>
          <w:sz w:val="24"/>
        </w:rPr>
        <w:t>参与网上竞价，并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r>
        <w:rPr>
          <w:rFonts w:ascii="宋体" w:hAnsi="宋体"/>
          <w:sz w:val="24"/>
        </w:rPr>
        <w:t>否则</w:t>
      </w:r>
      <w:r>
        <w:rPr>
          <w:rFonts w:hint="eastAsia" w:ascii="宋体" w:hAnsi="宋体"/>
          <w:sz w:val="24"/>
        </w:rPr>
        <w:t>同意我方的竞价</w:t>
      </w:r>
      <w:r>
        <w:rPr>
          <w:rFonts w:ascii="宋体" w:hAnsi="宋体"/>
          <w:sz w:val="24"/>
        </w:rPr>
        <w:t>视为无效报价。</w:t>
      </w:r>
    </w:p>
    <w:p w14:paraId="459CD215">
      <w:pPr>
        <w:spacing w:line="500" w:lineRule="exact"/>
        <w:ind w:firstLine="480" w:firstLineChars="200"/>
        <w:rPr>
          <w:rFonts w:ascii="宋体" w:hAnsi="宋体"/>
          <w:sz w:val="24"/>
        </w:rPr>
      </w:pPr>
      <w:r>
        <w:rPr>
          <w:rFonts w:hint="eastAsia" w:ascii="宋体" w:hAnsi="宋体"/>
          <w:sz w:val="24"/>
        </w:rPr>
        <w:t>七、我司承诺所提供的货物具有行政主管部门颁发的资质证书或国家有关部门的产品《检验报告》。货物到货验收时，将提供设备的产品合格证、质量保证文件，并按</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公告要求和本公司竞价报价文件承诺提供优质的售后服务。</w:t>
      </w:r>
    </w:p>
    <w:p w14:paraId="3BB61AB8">
      <w:pPr>
        <w:spacing w:line="500" w:lineRule="exact"/>
        <w:ind w:firstLine="480" w:firstLineChars="200"/>
        <w:rPr>
          <w:rFonts w:ascii="宋体" w:hAnsi="宋体"/>
          <w:sz w:val="24"/>
        </w:rPr>
      </w:pPr>
      <w:r>
        <w:rPr>
          <w:rFonts w:hint="eastAsia" w:ascii="宋体" w:hAnsi="宋体"/>
          <w:sz w:val="24"/>
        </w:rPr>
        <w:t>八、我司获得竞价供货资格后，将严格按照合同的规定做好各项技术和售前、售中、售后服务，保证24小时的联系畅通（联系人：           ，联系电话：              ），按照</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公告要求提供合格的设备进行安装、调试服务，并达到验收标准。对用户提出的问题或要求保证在12小时内给予明确答复。</w:t>
      </w:r>
    </w:p>
    <w:p w14:paraId="350D634C">
      <w:pPr>
        <w:spacing w:line="500" w:lineRule="exact"/>
        <w:ind w:firstLine="480" w:firstLineChars="200"/>
        <w:rPr>
          <w:rFonts w:ascii="宋体" w:hAnsi="宋体"/>
          <w:sz w:val="24"/>
        </w:rPr>
      </w:pPr>
      <w:r>
        <w:rPr>
          <w:rFonts w:hint="eastAsia" w:ascii="宋体" w:hAnsi="宋体"/>
          <w:sz w:val="24"/>
        </w:rPr>
        <w:t>本网上竞价承诺书自我公司盖章、法定代表人签字或授权代表签字后生效。</w:t>
      </w:r>
    </w:p>
    <w:p w14:paraId="26C33B91">
      <w:pPr>
        <w:spacing w:line="500" w:lineRule="exact"/>
        <w:rPr>
          <w:rFonts w:ascii="宋体" w:hAnsi="宋体"/>
          <w:sz w:val="24"/>
        </w:rPr>
      </w:pPr>
      <w:r>
        <w:rPr>
          <w:rFonts w:hint="eastAsia" w:ascii="宋体" w:hAnsi="宋体"/>
          <w:sz w:val="24"/>
        </w:rPr>
        <w:t xml:space="preserve">  竞价人名称（全称并加盖公章）：</w:t>
      </w:r>
      <w:r>
        <w:rPr>
          <w:rFonts w:hint="eastAsia" w:ascii="宋体" w:hAnsi="宋体"/>
          <w:sz w:val="24"/>
          <w:u w:val="single"/>
        </w:rPr>
        <w:t xml:space="preserve">                      </w:t>
      </w:r>
    </w:p>
    <w:p w14:paraId="48E30AA4">
      <w:pPr>
        <w:spacing w:line="500" w:lineRule="exact"/>
        <w:rPr>
          <w:rFonts w:ascii="宋体" w:hAnsi="宋体"/>
          <w:sz w:val="24"/>
        </w:rPr>
      </w:pPr>
      <w:r>
        <w:rPr>
          <w:rFonts w:hint="eastAsia" w:ascii="宋体" w:hAnsi="宋体"/>
          <w:sz w:val="24"/>
        </w:rPr>
        <w:t xml:space="preserve">  电话：</w:t>
      </w:r>
      <w:r>
        <w:rPr>
          <w:rFonts w:hint="eastAsia" w:ascii="宋体" w:hAnsi="宋体"/>
          <w:sz w:val="24"/>
          <w:u w:val="single"/>
        </w:rPr>
        <w:t xml:space="preserve">                 </w:t>
      </w:r>
      <w:r>
        <w:rPr>
          <w:rFonts w:hint="eastAsia" w:ascii="宋体" w:hAnsi="宋体"/>
          <w:sz w:val="24"/>
        </w:rPr>
        <w:t xml:space="preserve"> 邮箱：</w:t>
      </w:r>
      <w:r>
        <w:rPr>
          <w:rFonts w:hint="eastAsia" w:ascii="宋体" w:hAnsi="宋体"/>
          <w:sz w:val="24"/>
          <w:u w:val="single"/>
        </w:rPr>
        <w:t xml:space="preserve">                     </w:t>
      </w:r>
      <w:r>
        <w:rPr>
          <w:rFonts w:hint="eastAsia" w:ascii="宋体" w:hAnsi="宋体"/>
          <w:sz w:val="24"/>
        </w:rPr>
        <w:t xml:space="preserve">               </w:t>
      </w:r>
    </w:p>
    <w:p w14:paraId="2D740F26">
      <w:pPr>
        <w:spacing w:line="500" w:lineRule="exact"/>
        <w:rPr>
          <w:rFonts w:ascii="宋体" w:hAnsi="宋体"/>
          <w:sz w:val="24"/>
        </w:rPr>
      </w:pPr>
      <w:r>
        <w:rPr>
          <w:rFonts w:hint="eastAsia" w:ascii="宋体" w:hAnsi="宋体"/>
          <w:sz w:val="24"/>
        </w:rPr>
        <w:t xml:space="preserve">  竞价人法定代表人签字或授权代表签字：</w:t>
      </w:r>
      <w:r>
        <w:rPr>
          <w:rFonts w:hint="eastAsia" w:ascii="宋体" w:hAnsi="宋体"/>
          <w:sz w:val="24"/>
          <w:u w:val="single"/>
        </w:rPr>
        <w:t xml:space="preserve">                 </w:t>
      </w:r>
      <w:r>
        <w:rPr>
          <w:rFonts w:hint="eastAsia" w:ascii="宋体" w:hAnsi="宋体"/>
          <w:sz w:val="24"/>
        </w:rPr>
        <w:t xml:space="preserve">             </w:t>
      </w:r>
    </w:p>
    <w:p w14:paraId="297833A6">
      <w:pPr>
        <w:spacing w:line="500" w:lineRule="exact"/>
        <w:rPr>
          <w:rFonts w:ascii="宋体" w:hAnsi="宋体"/>
          <w:sz w:val="24"/>
        </w:rPr>
      </w:pPr>
      <w:r>
        <w:rPr>
          <w:rFonts w:hint="eastAsia" w:ascii="宋体" w:hAnsi="宋体"/>
          <w:sz w:val="24"/>
        </w:rPr>
        <w:t xml:space="preserve">  日期：    年   月   日</w:t>
      </w:r>
    </w:p>
    <w:p w14:paraId="1CFF3D7D">
      <w:pPr>
        <w:pStyle w:val="3"/>
      </w:pPr>
    </w:p>
    <w:p w14:paraId="6F6BC1F4">
      <w:pPr>
        <w:spacing w:line="480" w:lineRule="auto"/>
        <w:jc w:val="left"/>
        <w:rPr>
          <w:rFonts w:ascii="宋体" w:hAnsi="宋体" w:cs="宋体"/>
          <w:b/>
          <w:kern w:val="0"/>
          <w:sz w:val="24"/>
        </w:rPr>
      </w:pPr>
    </w:p>
    <w:p w14:paraId="48D6E528">
      <w:pPr>
        <w:jc w:val="center"/>
        <w:rPr>
          <w:rFonts w:ascii="宋体" w:hAnsi="宋体" w:cs="宋体"/>
          <w:b/>
          <w:kern w:val="0"/>
          <w:sz w:val="24"/>
        </w:rPr>
      </w:pPr>
    </w:p>
    <w:p w14:paraId="17AE1762">
      <w:pPr>
        <w:jc w:val="center"/>
        <w:rPr>
          <w:rFonts w:ascii="宋体" w:hAnsi="宋体" w:cs="宋体"/>
          <w:b/>
          <w:kern w:val="0"/>
          <w:sz w:val="24"/>
        </w:rPr>
      </w:pPr>
    </w:p>
    <w:p w14:paraId="6D19FF14">
      <w:pPr>
        <w:jc w:val="center"/>
        <w:rPr>
          <w:rFonts w:ascii="宋体" w:hAnsi="宋体" w:cs="宋体"/>
          <w:b/>
          <w:kern w:val="0"/>
          <w:sz w:val="24"/>
        </w:rPr>
      </w:pPr>
    </w:p>
    <w:p w14:paraId="5920852C">
      <w:pPr>
        <w:jc w:val="center"/>
        <w:rPr>
          <w:rFonts w:ascii="宋体" w:hAnsi="宋体" w:cs="宋体"/>
          <w:b/>
          <w:kern w:val="0"/>
          <w:sz w:val="24"/>
        </w:rPr>
      </w:pPr>
    </w:p>
    <w:p w14:paraId="07F18DF4">
      <w:pPr>
        <w:jc w:val="center"/>
        <w:rPr>
          <w:rFonts w:ascii="宋体" w:hAnsi="宋体" w:cs="宋体"/>
          <w:b/>
          <w:kern w:val="0"/>
          <w:sz w:val="24"/>
        </w:rPr>
      </w:pPr>
    </w:p>
    <w:p w14:paraId="05EC78FF">
      <w:pPr>
        <w:jc w:val="center"/>
        <w:rPr>
          <w:rFonts w:ascii="宋体" w:hAnsi="宋体" w:cs="宋体"/>
          <w:b/>
          <w:kern w:val="0"/>
          <w:sz w:val="24"/>
        </w:rPr>
      </w:pPr>
    </w:p>
    <w:p w14:paraId="26AFF2E1">
      <w:pPr>
        <w:jc w:val="center"/>
        <w:rPr>
          <w:rFonts w:ascii="宋体" w:hAnsi="宋体" w:cs="宋体"/>
          <w:b/>
          <w:kern w:val="0"/>
          <w:sz w:val="24"/>
        </w:rPr>
      </w:pPr>
    </w:p>
    <w:p w14:paraId="3F38DD47">
      <w:pPr>
        <w:jc w:val="center"/>
        <w:rPr>
          <w:rFonts w:ascii="宋体" w:hAnsi="宋体" w:cs="宋体"/>
          <w:b/>
          <w:kern w:val="0"/>
          <w:sz w:val="24"/>
        </w:rPr>
      </w:pPr>
    </w:p>
    <w:p w14:paraId="7C3869D0">
      <w:pPr>
        <w:jc w:val="center"/>
        <w:rPr>
          <w:rFonts w:ascii="宋体" w:hAnsi="宋体" w:cs="宋体"/>
          <w:b/>
          <w:kern w:val="0"/>
          <w:sz w:val="24"/>
        </w:rPr>
      </w:pPr>
    </w:p>
    <w:p w14:paraId="67989D6F">
      <w:pPr>
        <w:jc w:val="center"/>
        <w:rPr>
          <w:rFonts w:ascii="宋体" w:hAnsi="宋体" w:cs="宋体"/>
          <w:b/>
          <w:kern w:val="0"/>
          <w:sz w:val="24"/>
        </w:rPr>
      </w:pPr>
    </w:p>
    <w:p w14:paraId="548692B5">
      <w:pPr>
        <w:jc w:val="center"/>
        <w:rPr>
          <w:rFonts w:ascii="宋体" w:hAnsi="宋体" w:cs="宋体"/>
          <w:b/>
          <w:kern w:val="0"/>
          <w:sz w:val="24"/>
        </w:rPr>
      </w:pPr>
    </w:p>
    <w:p w14:paraId="57F11DCE">
      <w:pPr>
        <w:jc w:val="center"/>
        <w:rPr>
          <w:rFonts w:ascii="宋体" w:hAnsi="宋体" w:cs="宋体"/>
          <w:b/>
          <w:kern w:val="0"/>
          <w:sz w:val="24"/>
        </w:rPr>
      </w:pPr>
    </w:p>
    <w:p w14:paraId="59A7B8A4">
      <w:pPr>
        <w:jc w:val="center"/>
        <w:rPr>
          <w:rFonts w:ascii="宋体" w:hAnsi="宋体" w:cs="宋体"/>
          <w:b/>
          <w:kern w:val="0"/>
          <w:sz w:val="24"/>
        </w:rPr>
      </w:pPr>
    </w:p>
    <w:p w14:paraId="2F6C114B">
      <w:pPr>
        <w:jc w:val="center"/>
        <w:rPr>
          <w:rFonts w:ascii="宋体" w:hAnsi="宋体" w:cs="宋体"/>
          <w:b/>
          <w:kern w:val="0"/>
          <w:sz w:val="24"/>
        </w:rPr>
      </w:pPr>
    </w:p>
    <w:p w14:paraId="32CB09F1">
      <w:pPr>
        <w:jc w:val="center"/>
        <w:rPr>
          <w:rFonts w:ascii="宋体" w:hAnsi="宋体" w:cs="宋体"/>
          <w:b/>
          <w:kern w:val="0"/>
          <w:sz w:val="24"/>
        </w:rPr>
      </w:pPr>
    </w:p>
    <w:p w14:paraId="479CA21C">
      <w:pPr>
        <w:jc w:val="center"/>
        <w:rPr>
          <w:rFonts w:ascii="宋体" w:hAnsi="宋体" w:cs="宋体"/>
          <w:b/>
          <w:kern w:val="0"/>
          <w:sz w:val="24"/>
        </w:rPr>
      </w:pPr>
    </w:p>
    <w:p w14:paraId="494CC79C">
      <w:pPr>
        <w:jc w:val="center"/>
        <w:rPr>
          <w:rFonts w:ascii="宋体" w:hAnsi="宋体" w:cs="宋体"/>
          <w:b/>
          <w:kern w:val="0"/>
          <w:sz w:val="24"/>
        </w:rPr>
      </w:pPr>
    </w:p>
    <w:p w14:paraId="724D8E2E">
      <w:pPr>
        <w:jc w:val="center"/>
        <w:rPr>
          <w:rFonts w:ascii="宋体" w:hAnsi="宋体" w:cs="宋体"/>
          <w:b/>
          <w:kern w:val="0"/>
          <w:sz w:val="24"/>
        </w:rPr>
      </w:pPr>
    </w:p>
    <w:p w14:paraId="08D01ABC">
      <w:pPr>
        <w:jc w:val="center"/>
        <w:rPr>
          <w:rFonts w:ascii="宋体" w:hAnsi="宋体" w:cs="宋体"/>
          <w:b/>
          <w:kern w:val="0"/>
          <w:sz w:val="24"/>
        </w:rPr>
      </w:pPr>
    </w:p>
    <w:p w14:paraId="776600DE">
      <w:pPr>
        <w:jc w:val="center"/>
        <w:rPr>
          <w:rFonts w:ascii="宋体" w:hAnsi="宋体"/>
          <w:b/>
          <w:bCs/>
          <w:sz w:val="28"/>
          <w:szCs w:val="28"/>
        </w:rPr>
      </w:pPr>
    </w:p>
    <w:p w14:paraId="4C23984F">
      <w:pPr>
        <w:jc w:val="center"/>
        <w:rPr>
          <w:rFonts w:ascii="宋体" w:hAnsi="宋体"/>
          <w:b/>
          <w:bCs/>
          <w:sz w:val="28"/>
          <w:szCs w:val="28"/>
        </w:rPr>
      </w:pPr>
      <w:r>
        <w:rPr>
          <w:rFonts w:hint="eastAsia" w:ascii="宋体" w:hAnsi="宋体"/>
          <w:b/>
          <w:bCs/>
          <w:sz w:val="28"/>
          <w:szCs w:val="28"/>
        </w:rPr>
        <w:t>营业执照等证明文件</w:t>
      </w:r>
    </w:p>
    <w:p w14:paraId="3204CE4A">
      <w:pPr>
        <w:ind w:firstLine="420" w:firstLineChars="200"/>
        <w:jc w:val="left"/>
      </w:pPr>
      <w:bookmarkStart w:id="0" w:name="OLE_LINK1"/>
    </w:p>
    <w:p w14:paraId="0F6B830D">
      <w:pPr>
        <w:ind w:firstLine="480" w:firstLineChars="200"/>
        <w:jc w:val="left"/>
        <w:rPr>
          <w:rFonts w:ascii="宋体" w:hAnsi="宋体"/>
          <w:sz w:val="24"/>
          <w:szCs w:val="24"/>
        </w:rPr>
      </w:pPr>
      <w:r>
        <w:rPr>
          <w:rFonts w:hint="eastAsia"/>
          <w:sz w:val="24"/>
          <w:szCs w:val="24"/>
        </w:rPr>
        <w:t>竞价</w:t>
      </w:r>
      <w:r>
        <w:rPr>
          <w:sz w:val="24"/>
          <w:szCs w:val="24"/>
        </w:rPr>
        <w:t>人为企业的，提供有效的营业执照复印件；</w:t>
      </w:r>
      <w:r>
        <w:rPr>
          <w:rFonts w:hint="eastAsia"/>
          <w:sz w:val="24"/>
          <w:szCs w:val="24"/>
        </w:rPr>
        <w:t>竞价</w:t>
      </w:r>
      <w:r>
        <w:rPr>
          <w:sz w:val="24"/>
          <w:szCs w:val="24"/>
        </w:rPr>
        <w:t>人为事业单位的，提供有效的事业单位法人证书复印件；</w:t>
      </w:r>
      <w:r>
        <w:rPr>
          <w:rFonts w:hint="eastAsia"/>
          <w:sz w:val="24"/>
          <w:szCs w:val="24"/>
        </w:rPr>
        <w:t>竞价</w:t>
      </w:r>
      <w:r>
        <w:rPr>
          <w:sz w:val="24"/>
          <w:szCs w:val="24"/>
        </w:rPr>
        <w:t>人为社会团体的，提供有效的社会团体法人登记证书复印件；</w:t>
      </w:r>
      <w:r>
        <w:rPr>
          <w:rFonts w:hint="eastAsia"/>
          <w:sz w:val="24"/>
          <w:szCs w:val="24"/>
        </w:rPr>
        <w:t>竞价</w:t>
      </w:r>
      <w:r>
        <w:rPr>
          <w:sz w:val="24"/>
          <w:szCs w:val="24"/>
        </w:rPr>
        <w:t>人为合伙企业、个体工商户的，提供有效的营业执照复印件；</w:t>
      </w:r>
      <w:r>
        <w:rPr>
          <w:rFonts w:hint="eastAsia"/>
          <w:sz w:val="24"/>
          <w:szCs w:val="24"/>
        </w:rPr>
        <w:t>竞价</w:t>
      </w:r>
      <w:r>
        <w:rPr>
          <w:sz w:val="24"/>
          <w:szCs w:val="24"/>
        </w:rPr>
        <w:t>人为非企业专业服务机构的，提供有效的执业许可证等证明材料复印件；</w:t>
      </w:r>
      <w:r>
        <w:rPr>
          <w:rFonts w:hint="eastAsia"/>
          <w:sz w:val="24"/>
          <w:szCs w:val="24"/>
        </w:rPr>
        <w:t>竞价</w:t>
      </w:r>
      <w:r>
        <w:rPr>
          <w:sz w:val="24"/>
          <w:szCs w:val="24"/>
        </w:rPr>
        <w:t>人为自然人的，提供有效的自然人身份证件复印件；其他</w:t>
      </w:r>
      <w:r>
        <w:rPr>
          <w:rFonts w:hint="eastAsia"/>
          <w:sz w:val="24"/>
          <w:szCs w:val="24"/>
        </w:rPr>
        <w:t>竞价</w:t>
      </w:r>
      <w:r>
        <w:rPr>
          <w:sz w:val="24"/>
          <w:szCs w:val="24"/>
        </w:rPr>
        <w:t>人应按照有关法律、法规和规章规定，提供有效的相应具体证照复印件。</w:t>
      </w:r>
    </w:p>
    <w:p w14:paraId="377D8565">
      <w:pPr>
        <w:ind w:firstLine="482" w:firstLineChars="200"/>
        <w:jc w:val="left"/>
        <w:rPr>
          <w:rFonts w:ascii="宋体" w:hAnsi="宋体" w:cs="宋体"/>
          <w:b/>
          <w:kern w:val="0"/>
          <w:sz w:val="24"/>
        </w:rPr>
      </w:pPr>
      <w:r>
        <w:rPr>
          <w:rFonts w:hint="eastAsia" w:ascii="宋体" w:hAnsi="宋体" w:cs="宋体"/>
          <w:b/>
          <w:kern w:val="0"/>
          <w:sz w:val="24"/>
        </w:rPr>
        <w:br w:type="page"/>
      </w:r>
    </w:p>
    <w:p w14:paraId="5E136E10">
      <w:pPr>
        <w:jc w:val="center"/>
        <w:rPr>
          <w:rFonts w:ascii="宋体" w:hAnsi="宋体"/>
          <w:b/>
          <w:sz w:val="28"/>
          <w:szCs w:val="28"/>
        </w:rPr>
      </w:pPr>
    </w:p>
    <w:p w14:paraId="139F46AE">
      <w:pPr>
        <w:jc w:val="center"/>
        <w:rPr>
          <w:rFonts w:ascii="宋体" w:hAnsi="宋体"/>
          <w:b/>
          <w:sz w:val="28"/>
          <w:szCs w:val="28"/>
        </w:rPr>
      </w:pPr>
      <w:r>
        <w:rPr>
          <w:rFonts w:hint="eastAsia" w:ascii="宋体" w:hAnsi="宋体"/>
          <w:b/>
          <w:sz w:val="28"/>
          <w:szCs w:val="28"/>
        </w:rPr>
        <w:t>法定代表人授权书</w:t>
      </w:r>
    </w:p>
    <w:p w14:paraId="1A27282F">
      <w:pPr>
        <w:spacing w:line="500" w:lineRule="exact"/>
        <w:rPr>
          <w:rFonts w:ascii="宋体" w:hAnsi="宋体"/>
          <w:kern w:val="0"/>
          <w:sz w:val="24"/>
          <w:szCs w:val="24"/>
        </w:rPr>
      </w:pPr>
    </w:p>
    <w:p w14:paraId="310AB500">
      <w:pPr>
        <w:spacing w:line="500" w:lineRule="exact"/>
        <w:rPr>
          <w:rFonts w:ascii="宋体" w:hAnsi="宋体"/>
          <w:sz w:val="24"/>
        </w:rPr>
      </w:pPr>
      <w:r>
        <w:rPr>
          <w:rFonts w:hint="eastAsia" w:ascii="宋体" w:hAnsi="宋体"/>
          <w:kern w:val="0"/>
          <w:sz w:val="24"/>
          <w:szCs w:val="24"/>
        </w:rPr>
        <w:t>福建农林大学、</w:t>
      </w:r>
      <w:r>
        <w:rPr>
          <w:rFonts w:hint="eastAsia" w:ascii="宋体" w:hAnsi="宋体"/>
          <w:sz w:val="24"/>
          <w:szCs w:val="24"/>
        </w:rPr>
        <w:t>福建立勤项目管理有限公司</w:t>
      </w:r>
      <w:r>
        <w:rPr>
          <w:rFonts w:hint="eastAsia" w:ascii="宋体" w:hAnsi="宋体"/>
          <w:sz w:val="24"/>
        </w:rPr>
        <w:t>：</w:t>
      </w:r>
    </w:p>
    <w:p w14:paraId="125D2D01">
      <w:pPr>
        <w:pStyle w:val="9"/>
        <w:snapToGrid w:val="0"/>
        <w:spacing w:line="500" w:lineRule="exact"/>
        <w:ind w:firstLine="480" w:firstLineChars="200"/>
        <w:jc w:val="left"/>
        <w:rPr>
          <w:rFonts w:hAnsi="宋体"/>
          <w:sz w:val="24"/>
          <w:szCs w:val="24"/>
        </w:rPr>
      </w:pPr>
      <w:r>
        <w:rPr>
          <w:rFonts w:hint="eastAsia" w:hAnsi="宋体"/>
          <w:sz w:val="24"/>
          <w:szCs w:val="24"/>
          <w:u w:val="single"/>
        </w:rPr>
        <w:t xml:space="preserve">                     </w:t>
      </w:r>
      <w:r>
        <w:rPr>
          <w:rFonts w:hint="eastAsia" w:hAnsi="宋体"/>
          <w:sz w:val="24"/>
          <w:szCs w:val="24"/>
        </w:rPr>
        <w:t>法定代表人</w:t>
      </w:r>
      <w:r>
        <w:rPr>
          <w:rFonts w:hint="eastAsia" w:hAnsi="宋体"/>
          <w:sz w:val="24"/>
          <w:szCs w:val="24"/>
          <w:u w:val="single"/>
        </w:rPr>
        <w:t xml:space="preserve">        </w:t>
      </w:r>
      <w:r>
        <w:rPr>
          <w:rFonts w:hint="eastAsia" w:hAnsi="宋体"/>
          <w:sz w:val="24"/>
          <w:szCs w:val="24"/>
        </w:rPr>
        <w:t>授权</w:t>
      </w:r>
      <w:r>
        <w:rPr>
          <w:rFonts w:hint="eastAsia" w:hAnsi="宋体"/>
          <w:sz w:val="24"/>
          <w:szCs w:val="24"/>
          <w:u w:val="single"/>
        </w:rPr>
        <w:t xml:space="preserve">      </w:t>
      </w:r>
      <w:r>
        <w:rPr>
          <w:rFonts w:hint="eastAsia" w:hAnsi="宋体"/>
          <w:sz w:val="24"/>
          <w:szCs w:val="24"/>
        </w:rPr>
        <w:t>为竞价人的委托代理人，代表本公司参加贵司组织的</w:t>
      </w:r>
      <w:r>
        <w:rPr>
          <w:rFonts w:hint="eastAsia" w:hAnsi="宋体"/>
          <w:sz w:val="24"/>
          <w:szCs w:val="24"/>
          <w:u w:val="single"/>
        </w:rPr>
        <w:t xml:space="preserve">                            </w:t>
      </w:r>
      <w:r>
        <w:rPr>
          <w:rFonts w:hint="eastAsia" w:hAnsi="宋体"/>
          <w:sz w:val="24"/>
          <w:szCs w:val="24"/>
        </w:rPr>
        <w:t>项目（项目编号：</w:t>
      </w:r>
      <w:r>
        <w:rPr>
          <w:rFonts w:hint="eastAsia" w:hAnsi="宋体"/>
          <w:sz w:val="24"/>
          <w:szCs w:val="24"/>
          <w:u w:val="single"/>
        </w:rPr>
        <w:t xml:space="preserve">          </w:t>
      </w:r>
      <w:r>
        <w:rPr>
          <w:rFonts w:hint="eastAsia" w:hAnsi="宋体"/>
          <w:sz w:val="24"/>
          <w:szCs w:val="24"/>
        </w:rPr>
        <w:t>）网上竞价活动，全权代表本公司处理竞价过程的一切事宜，包括但不限于：竞价、参与谈判、签约等。竞价人的委托代理人在竞价过程中所签署的一切文件和处理与之有关的一切事务，本公司均予以认可并对此承担责任。竞价人的委托代理人无转委权。特此授权。</w:t>
      </w:r>
    </w:p>
    <w:p w14:paraId="66FED286">
      <w:pPr>
        <w:pStyle w:val="9"/>
        <w:snapToGrid w:val="0"/>
        <w:spacing w:line="500" w:lineRule="exact"/>
        <w:ind w:firstLine="480" w:firstLineChars="200"/>
        <w:jc w:val="left"/>
        <w:rPr>
          <w:rFonts w:hAnsi="宋体"/>
          <w:sz w:val="24"/>
          <w:szCs w:val="24"/>
        </w:rPr>
      </w:pPr>
      <w:r>
        <w:rPr>
          <w:rFonts w:hint="eastAsia" w:hAnsi="宋体"/>
          <w:sz w:val="24"/>
          <w:szCs w:val="24"/>
        </w:rPr>
        <w:t>本授权书自出具之日起生效。</w:t>
      </w:r>
    </w:p>
    <w:p w14:paraId="2650FB99">
      <w:pPr>
        <w:spacing w:line="500" w:lineRule="exact"/>
        <w:rPr>
          <w:rFonts w:ascii="宋体" w:hAnsi="宋体"/>
          <w:sz w:val="24"/>
        </w:rPr>
      </w:pPr>
    </w:p>
    <w:p w14:paraId="6CAE1F7A">
      <w:pPr>
        <w:spacing w:line="500" w:lineRule="exact"/>
        <w:rPr>
          <w:rFonts w:ascii="宋体" w:hAnsi="宋体"/>
          <w:sz w:val="24"/>
        </w:rPr>
      </w:pPr>
      <w:r>
        <w:rPr>
          <w:rFonts w:hint="eastAsia" w:ascii="宋体" w:hAnsi="宋体"/>
          <w:sz w:val="24"/>
        </w:rPr>
        <w:t>竞价人的委托代理人：</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性别：</w:t>
      </w:r>
      <w:r>
        <w:rPr>
          <w:rFonts w:hint="eastAsia" w:ascii="宋体" w:hAnsi="宋体"/>
          <w:sz w:val="24"/>
          <w:u w:val="single"/>
        </w:rPr>
        <w:t xml:space="preserve">      </w:t>
      </w:r>
      <w:r>
        <w:rPr>
          <w:rFonts w:hint="eastAsia" w:ascii="宋体" w:hAnsi="宋体"/>
          <w:sz w:val="24"/>
        </w:rPr>
        <w:t xml:space="preserve">  电话：</w:t>
      </w:r>
      <w:r>
        <w:rPr>
          <w:rFonts w:hint="eastAsia" w:ascii="宋体" w:hAnsi="宋体"/>
          <w:sz w:val="24"/>
          <w:u w:val="single"/>
        </w:rPr>
        <w:t xml:space="preserve">             </w:t>
      </w:r>
      <w:r>
        <w:rPr>
          <w:rFonts w:hint="eastAsia" w:ascii="宋体" w:hAnsi="宋体"/>
          <w:sz w:val="24"/>
        </w:rPr>
        <w:t xml:space="preserve"> </w:t>
      </w:r>
    </w:p>
    <w:p w14:paraId="7DF4B9B0">
      <w:pPr>
        <w:spacing w:line="500" w:lineRule="exact"/>
        <w:rPr>
          <w:rFonts w:ascii="宋体" w:hAnsi="宋体"/>
          <w:sz w:val="24"/>
        </w:rPr>
      </w:pPr>
      <w:r>
        <w:rPr>
          <w:rFonts w:hint="eastAsia" w:ascii="宋体" w:hAnsi="宋体"/>
          <w:sz w:val="24"/>
        </w:rPr>
        <w:t>单位：</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kern w:val="0"/>
          <w:sz w:val="24"/>
        </w:rPr>
        <w:t>部门：</w:t>
      </w:r>
      <w:r>
        <w:rPr>
          <w:rFonts w:hint="eastAsia" w:ascii="宋体" w:hAnsi="宋体"/>
          <w:kern w:val="0"/>
          <w:sz w:val="24"/>
          <w:u w:val="single"/>
        </w:rPr>
        <w:t xml:space="preserve">         </w:t>
      </w:r>
      <w:r>
        <w:rPr>
          <w:rFonts w:hint="eastAsia" w:ascii="宋体" w:hAnsi="宋体"/>
          <w:kern w:val="0"/>
          <w:sz w:val="24"/>
        </w:rPr>
        <w:t xml:space="preserve">     </w:t>
      </w:r>
      <w:r>
        <w:rPr>
          <w:rFonts w:hint="eastAsia" w:ascii="宋体" w:hAnsi="宋体"/>
          <w:sz w:val="24"/>
        </w:rPr>
        <w:t>职务：</w:t>
      </w:r>
      <w:r>
        <w:rPr>
          <w:rFonts w:hint="eastAsia" w:ascii="宋体" w:hAnsi="宋体"/>
          <w:sz w:val="24"/>
          <w:u w:val="single"/>
        </w:rPr>
        <w:t xml:space="preserve">        </w:t>
      </w:r>
      <w:r>
        <w:rPr>
          <w:rFonts w:ascii="宋体" w:hAnsi="宋体"/>
          <w:sz w:val="24"/>
          <w:u w:val="single"/>
        </w:rPr>
        <w:t xml:space="preserve">      </w:t>
      </w:r>
    </w:p>
    <w:p w14:paraId="14D8F996">
      <w:pPr>
        <w:spacing w:line="500" w:lineRule="exact"/>
        <w:rPr>
          <w:rFonts w:ascii="宋体" w:hAnsi="宋体"/>
          <w:sz w:val="24"/>
        </w:rPr>
      </w:pPr>
      <w:r>
        <w:rPr>
          <w:rFonts w:hint="eastAsia" w:ascii="宋体" w:hAnsi="宋体"/>
          <w:sz w:val="24"/>
        </w:rPr>
        <w:t>详细通讯地址：</w:t>
      </w:r>
      <w:r>
        <w:rPr>
          <w:rFonts w:hint="eastAsia" w:ascii="宋体" w:hAnsi="宋体"/>
          <w:sz w:val="24"/>
          <w:u w:val="single"/>
        </w:rPr>
        <w:t xml:space="preserve">                               </w:t>
      </w:r>
      <w:r>
        <w:rPr>
          <w:rFonts w:hint="eastAsia" w:ascii="宋体" w:hAnsi="宋体"/>
          <w:sz w:val="24"/>
        </w:rPr>
        <w:t xml:space="preserve"> </w:t>
      </w:r>
      <w:r>
        <w:rPr>
          <w:rFonts w:hint="eastAsia" w:ascii="宋体" w:hAnsi="宋体"/>
          <w:b/>
          <w:bCs/>
          <w:sz w:val="24"/>
        </w:rPr>
        <w:t xml:space="preserve"> </w:t>
      </w:r>
      <w:r>
        <w:rPr>
          <w:rFonts w:hint="eastAsia" w:ascii="宋体" w:hAnsi="宋体"/>
          <w:sz w:val="24"/>
        </w:rPr>
        <w:t xml:space="preserve">  邮箱</w:t>
      </w:r>
      <w:r>
        <w:rPr>
          <w:rFonts w:ascii="宋体" w:hAnsi="宋体"/>
          <w:sz w:val="24"/>
        </w:rPr>
        <w:t>：</w:t>
      </w:r>
      <w:r>
        <w:rPr>
          <w:rFonts w:hint="eastAsia" w:ascii="宋体" w:hAnsi="宋体"/>
          <w:sz w:val="24"/>
          <w:u w:val="single"/>
        </w:rPr>
        <w:t xml:space="preserve">            </w:t>
      </w:r>
      <w:r>
        <w:rPr>
          <w:rFonts w:hint="eastAsia" w:ascii="宋体" w:hAnsi="宋体"/>
          <w:sz w:val="24"/>
        </w:rPr>
        <w:t xml:space="preserve"> </w:t>
      </w:r>
    </w:p>
    <w:p w14:paraId="7F8241D5">
      <w:pPr>
        <w:spacing w:line="500" w:lineRule="exact"/>
        <w:ind w:firstLine="3600" w:firstLineChars="1500"/>
        <w:rPr>
          <w:rFonts w:ascii="宋体" w:hAnsi="宋体"/>
          <w:sz w:val="24"/>
        </w:rPr>
      </w:pPr>
    </w:p>
    <w:p w14:paraId="7FEBA3E3">
      <w:pPr>
        <w:spacing w:line="500" w:lineRule="exact"/>
        <w:ind w:firstLine="3600" w:firstLineChars="1500"/>
        <w:rPr>
          <w:rFonts w:ascii="宋体" w:hAnsi="宋体"/>
          <w:sz w:val="24"/>
        </w:rPr>
      </w:pPr>
      <w:r>
        <w:rPr>
          <w:rFonts w:hint="eastAsia" w:ascii="宋体" w:hAnsi="宋体"/>
          <w:sz w:val="24"/>
        </w:rPr>
        <w:t>竞价人</w:t>
      </w:r>
    </w:p>
    <w:p w14:paraId="5047DA69">
      <w:pPr>
        <w:spacing w:line="500" w:lineRule="exact"/>
        <w:ind w:firstLine="3600" w:firstLineChars="1500"/>
        <w:rPr>
          <w:rFonts w:ascii="宋体" w:hAnsi="宋体"/>
          <w:sz w:val="24"/>
        </w:rPr>
      </w:pPr>
      <w:r>
        <w:rPr>
          <w:rFonts w:hint="eastAsia" w:ascii="宋体" w:hAnsi="宋体"/>
          <w:sz w:val="24"/>
        </w:rPr>
        <w:t>竞价人（全称并加盖公章）：</w:t>
      </w:r>
      <w:r>
        <w:rPr>
          <w:rFonts w:hint="eastAsia" w:ascii="宋体" w:hAnsi="宋体"/>
          <w:sz w:val="24"/>
          <w:u w:val="single"/>
        </w:rPr>
        <w:t xml:space="preserve">                </w:t>
      </w:r>
    </w:p>
    <w:p w14:paraId="10615E52">
      <w:pPr>
        <w:spacing w:line="500" w:lineRule="exact"/>
        <w:ind w:firstLine="3600" w:firstLineChars="1500"/>
        <w:rPr>
          <w:rFonts w:ascii="宋体" w:hAnsi="宋体"/>
          <w:sz w:val="24"/>
        </w:rPr>
      </w:pPr>
      <w:r>
        <w:rPr>
          <w:rFonts w:hint="eastAsia" w:ascii="宋体" w:hAnsi="宋体"/>
          <w:sz w:val="24"/>
        </w:rPr>
        <w:t>法定代表人签字或盖章：</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585840F1">
      <w:pPr>
        <w:spacing w:line="500" w:lineRule="exact"/>
        <w:ind w:firstLine="3600" w:firstLineChars="1500"/>
        <w:rPr>
          <w:rFonts w:ascii="宋体" w:hAnsi="宋体"/>
          <w:sz w:val="24"/>
        </w:rPr>
      </w:pPr>
      <w:r>
        <w:rPr>
          <w:rFonts w:hint="eastAsia" w:ascii="宋体" w:hAnsi="宋体"/>
          <w:sz w:val="24"/>
        </w:rPr>
        <w:t>日     期：</w:t>
      </w:r>
      <w:r>
        <w:rPr>
          <w:rFonts w:hint="eastAsia" w:ascii="宋体" w:hAnsi="宋体"/>
          <w:sz w:val="24"/>
          <w:u w:val="single"/>
        </w:rPr>
        <w:t xml:space="preserve">              </w:t>
      </w:r>
    </w:p>
    <w:p w14:paraId="5D0BB916">
      <w:pPr>
        <w:spacing w:line="500" w:lineRule="exact"/>
        <w:rPr>
          <w:rFonts w:ascii="宋体" w:hAnsi="宋体"/>
          <w:sz w:val="24"/>
        </w:rPr>
      </w:pPr>
    </w:p>
    <w:p w14:paraId="4840C3A9">
      <w:pPr>
        <w:spacing w:line="500" w:lineRule="exact"/>
        <w:ind w:firstLine="3600" w:firstLineChars="1500"/>
        <w:rPr>
          <w:rFonts w:ascii="宋体" w:hAnsi="宋体"/>
          <w:sz w:val="24"/>
        </w:rPr>
      </w:pPr>
      <w:r>
        <w:rPr>
          <w:rFonts w:hint="eastAsia" w:ascii="宋体" w:hAnsi="宋体"/>
          <w:sz w:val="24"/>
        </w:rPr>
        <w:t>被授权人</w:t>
      </w:r>
    </w:p>
    <w:p w14:paraId="2190D180">
      <w:pPr>
        <w:spacing w:line="500" w:lineRule="exact"/>
        <w:ind w:firstLine="3600" w:firstLineChars="1500"/>
        <w:rPr>
          <w:rFonts w:ascii="宋体" w:hAnsi="宋体"/>
          <w:sz w:val="24"/>
        </w:rPr>
      </w:pPr>
      <w:r>
        <w:rPr>
          <w:rFonts w:hint="eastAsia" w:ascii="宋体" w:hAnsi="宋体"/>
          <w:sz w:val="24"/>
        </w:rPr>
        <w:t>竞价人的委托代理人签字：</w:t>
      </w:r>
      <w:r>
        <w:rPr>
          <w:rFonts w:hint="eastAsia" w:ascii="宋体" w:hAnsi="宋体"/>
          <w:sz w:val="24"/>
          <w:u w:val="single"/>
        </w:rPr>
        <w:t xml:space="preserve">                    </w:t>
      </w:r>
    </w:p>
    <w:p w14:paraId="43AAE8AF">
      <w:pPr>
        <w:tabs>
          <w:tab w:val="left" w:pos="5355"/>
        </w:tabs>
        <w:spacing w:line="500" w:lineRule="exact"/>
        <w:ind w:firstLine="3600" w:firstLineChars="1500"/>
        <w:rPr>
          <w:rFonts w:ascii="宋体" w:hAnsi="宋体"/>
          <w:sz w:val="24"/>
          <w:u w:val="single"/>
        </w:rPr>
      </w:pPr>
      <w:r>
        <w:rPr>
          <w:rFonts w:hint="eastAsia" w:ascii="宋体" w:hAnsi="宋体"/>
          <w:sz w:val="24"/>
        </w:rPr>
        <w:t>日     期：</w:t>
      </w:r>
      <w:r>
        <w:rPr>
          <w:rFonts w:hint="eastAsia" w:ascii="宋体" w:hAnsi="宋体"/>
          <w:sz w:val="24"/>
          <w:u w:val="single"/>
        </w:rPr>
        <w:t xml:space="preserve">                </w:t>
      </w:r>
    </w:p>
    <w:p w14:paraId="07E06211">
      <w:pPr>
        <w:tabs>
          <w:tab w:val="left" w:pos="5355"/>
        </w:tabs>
        <w:spacing w:line="500" w:lineRule="exact"/>
        <w:rPr>
          <w:rFonts w:ascii="宋体" w:hAnsi="宋体"/>
          <w:b/>
          <w:sz w:val="24"/>
        </w:rPr>
      </w:pPr>
    </w:p>
    <w:p w14:paraId="5A4FBDF0">
      <w:pPr>
        <w:pStyle w:val="4"/>
      </w:pPr>
    </w:p>
    <w:p w14:paraId="32BD17C0">
      <w:pPr>
        <w:tabs>
          <w:tab w:val="left" w:pos="5355"/>
        </w:tabs>
        <w:spacing w:line="500" w:lineRule="exact"/>
        <w:rPr>
          <w:rFonts w:ascii="宋体" w:hAnsi="宋体"/>
          <w:b/>
          <w:sz w:val="24"/>
        </w:rPr>
      </w:pPr>
      <w:r>
        <w:rPr>
          <w:rFonts w:hint="eastAsia" w:ascii="宋体" w:hAnsi="宋体"/>
          <w:b/>
          <w:sz w:val="24"/>
        </w:rPr>
        <w:t>注：须附法定代表人及被授权人身份证件复印件正反面，</w:t>
      </w:r>
      <w:r>
        <w:rPr>
          <w:rFonts w:ascii="宋体" w:hAnsi="宋体"/>
          <w:b/>
          <w:bCs/>
          <w:sz w:val="24"/>
        </w:rPr>
        <w:t>加盖单位公章</w:t>
      </w:r>
      <w:r>
        <w:rPr>
          <w:rFonts w:hint="eastAsia" w:ascii="宋体" w:hAnsi="宋体"/>
          <w:b/>
          <w:bCs/>
          <w:sz w:val="24"/>
        </w:rPr>
        <w:t>。</w:t>
      </w:r>
    </w:p>
    <w:p w14:paraId="49D1B60F">
      <w:pPr>
        <w:spacing w:line="480" w:lineRule="auto"/>
        <w:jc w:val="left"/>
        <w:rPr>
          <w:rFonts w:ascii="宋体" w:hAnsi="宋体"/>
          <w:b/>
          <w:sz w:val="28"/>
          <w:szCs w:val="28"/>
        </w:rPr>
      </w:pPr>
      <w:r>
        <w:rPr>
          <w:rFonts w:ascii="宋体" w:hAnsi="宋体" w:cs="宋体"/>
          <w:b/>
          <w:kern w:val="0"/>
          <w:sz w:val="24"/>
        </w:rPr>
        <w:br w:type="page"/>
      </w:r>
    </w:p>
    <w:p w14:paraId="1C3D7D26">
      <w:pPr>
        <w:jc w:val="center"/>
        <w:rPr>
          <w:rFonts w:ascii="宋体" w:hAnsi="宋体"/>
          <w:b/>
          <w:bCs/>
          <w:sz w:val="28"/>
          <w:szCs w:val="28"/>
        </w:rPr>
      </w:pPr>
    </w:p>
    <w:p w14:paraId="11E2F899">
      <w:pPr>
        <w:jc w:val="center"/>
        <w:rPr>
          <w:rFonts w:ascii="宋体" w:hAnsi="宋体"/>
          <w:b/>
          <w:bCs/>
          <w:sz w:val="28"/>
          <w:szCs w:val="28"/>
        </w:rPr>
      </w:pPr>
      <w:r>
        <w:rPr>
          <w:rFonts w:hint="eastAsia" w:ascii="宋体" w:hAnsi="宋体"/>
          <w:b/>
          <w:bCs/>
          <w:sz w:val="28"/>
          <w:szCs w:val="28"/>
        </w:rPr>
        <w:t>供应商资格承诺函（若有）</w:t>
      </w:r>
    </w:p>
    <w:p w14:paraId="30C784D4">
      <w:pPr>
        <w:spacing w:line="360" w:lineRule="auto"/>
        <w:rPr>
          <w:rFonts w:ascii="宋体" w:hAnsi="宋体" w:cs="宋体"/>
          <w:sz w:val="24"/>
          <w:szCs w:val="24"/>
        </w:rPr>
      </w:pPr>
    </w:p>
    <w:p w14:paraId="2070F2C0">
      <w:pPr>
        <w:rPr>
          <w:rFonts w:ascii="宋体" w:hAnsi="宋体" w:cs="宋体"/>
          <w:sz w:val="24"/>
          <w:szCs w:val="24"/>
        </w:rPr>
      </w:pPr>
      <w:r>
        <w:rPr>
          <w:rFonts w:hint="eastAsia" w:ascii="宋体" w:hAnsi="宋体" w:cs="宋体"/>
          <w:sz w:val="24"/>
          <w:szCs w:val="24"/>
        </w:rPr>
        <w:t>致(采购人或政府采购代理机构)：</w:t>
      </w:r>
    </w:p>
    <w:p w14:paraId="7C89D447">
      <w:pPr>
        <w:rPr>
          <w:rFonts w:ascii="宋体" w:hAnsi="宋体" w:cs="宋体"/>
          <w:sz w:val="24"/>
          <w:szCs w:val="24"/>
        </w:rPr>
      </w:pPr>
      <w:r>
        <w:rPr>
          <w:rFonts w:hint="eastAsia" w:ascii="宋体" w:hAnsi="宋体" w:cs="宋体"/>
          <w:sz w:val="24"/>
          <w:szCs w:val="24"/>
        </w:rPr>
        <w:t>单位名称(自然人姓名)：</w:t>
      </w:r>
    </w:p>
    <w:p w14:paraId="085127BB">
      <w:pPr>
        <w:rPr>
          <w:rFonts w:ascii="宋体" w:hAnsi="宋体" w:cs="宋体"/>
          <w:sz w:val="24"/>
          <w:szCs w:val="24"/>
        </w:rPr>
      </w:pPr>
      <w:r>
        <w:rPr>
          <w:rFonts w:hint="eastAsia" w:ascii="宋体" w:hAnsi="宋体" w:cs="宋体"/>
          <w:sz w:val="24"/>
          <w:szCs w:val="24"/>
        </w:rPr>
        <w:t>统一社会信用代码(身份证号码)：</w:t>
      </w:r>
    </w:p>
    <w:p w14:paraId="4FDCA0C9">
      <w:pPr>
        <w:rPr>
          <w:rFonts w:ascii="宋体" w:hAnsi="宋体" w:cs="宋体"/>
          <w:sz w:val="24"/>
          <w:szCs w:val="24"/>
        </w:rPr>
      </w:pPr>
      <w:r>
        <w:rPr>
          <w:rFonts w:hint="eastAsia" w:ascii="宋体" w:hAnsi="宋体" w:cs="宋体"/>
          <w:sz w:val="24"/>
          <w:szCs w:val="24"/>
        </w:rPr>
        <w:t>法定代表人(负责人)：</w:t>
      </w:r>
    </w:p>
    <w:p w14:paraId="76DE9B99">
      <w:pPr>
        <w:rPr>
          <w:rFonts w:ascii="宋体" w:hAnsi="宋体" w:cs="宋体"/>
          <w:sz w:val="24"/>
          <w:szCs w:val="24"/>
        </w:rPr>
      </w:pPr>
      <w:r>
        <w:rPr>
          <w:rFonts w:hint="eastAsia" w:ascii="宋体" w:hAnsi="宋体" w:cs="宋体"/>
          <w:sz w:val="24"/>
          <w:szCs w:val="24"/>
        </w:rPr>
        <w:t>联系地址和电话：</w:t>
      </w:r>
    </w:p>
    <w:p w14:paraId="36463188">
      <w:pPr>
        <w:rPr>
          <w:rFonts w:ascii="宋体" w:hAnsi="宋体" w:cs="宋体"/>
          <w:sz w:val="24"/>
          <w:szCs w:val="24"/>
        </w:rPr>
      </w:pPr>
    </w:p>
    <w:p w14:paraId="35361E21">
      <w:pPr>
        <w:ind w:firstLine="480" w:firstLineChars="200"/>
        <w:rPr>
          <w:rFonts w:ascii="宋体" w:hAnsi="宋体" w:cs="宋体"/>
          <w:sz w:val="24"/>
          <w:szCs w:val="24"/>
        </w:rPr>
      </w:pPr>
      <w:r>
        <w:rPr>
          <w:rFonts w:hint="eastAsia" w:ascii="宋体" w:hAnsi="宋体" w:cs="宋体"/>
          <w:sz w:val="24"/>
          <w:szCs w:val="24"/>
        </w:rPr>
        <w:t>我单位(本人)自愿参加本次政府采购活动，严格遵守《中华人民共和国政府采购法》及相关法律法规，坚守公开、公平公正和诚实信用等原则，依法诚信经营，并郑重承诺：</w:t>
      </w:r>
    </w:p>
    <w:p w14:paraId="505BF979">
      <w:pPr>
        <w:ind w:firstLine="480" w:firstLineChars="200"/>
        <w:rPr>
          <w:rFonts w:ascii="宋体" w:hAnsi="宋体" w:cs="宋体"/>
          <w:sz w:val="24"/>
          <w:szCs w:val="24"/>
        </w:rPr>
      </w:pPr>
      <w:r>
        <w:rPr>
          <w:rFonts w:hint="eastAsia" w:ascii="宋体" w:hAnsi="宋体" w:cs="宋体"/>
          <w:sz w:val="24"/>
          <w:szCs w:val="24"/>
        </w:rPr>
        <w:t>一、我单位(本人)具备采购文件要求以及《中华人民共和国政府采购法》第二十二条规定的条件：</w:t>
      </w:r>
    </w:p>
    <w:p w14:paraId="204E210D">
      <w:pPr>
        <w:ind w:firstLine="480" w:firstLineChars="200"/>
        <w:rPr>
          <w:rFonts w:ascii="宋体" w:hAnsi="宋体" w:cs="宋体"/>
          <w:sz w:val="24"/>
          <w:szCs w:val="24"/>
        </w:rPr>
      </w:pPr>
      <w:r>
        <w:rPr>
          <w:rFonts w:hint="eastAsia" w:ascii="宋体" w:hAnsi="宋体" w:cs="宋体"/>
          <w:sz w:val="24"/>
          <w:szCs w:val="24"/>
        </w:rPr>
        <w:t>1.具有独立承担民事责任的能力；</w:t>
      </w:r>
    </w:p>
    <w:p w14:paraId="4877D39B">
      <w:pPr>
        <w:ind w:firstLine="480" w:firstLineChars="200"/>
        <w:rPr>
          <w:rFonts w:ascii="宋体" w:hAnsi="宋体" w:cs="宋体"/>
          <w:sz w:val="24"/>
          <w:szCs w:val="24"/>
        </w:rPr>
      </w:pPr>
      <w:r>
        <w:rPr>
          <w:rFonts w:hint="eastAsia" w:ascii="宋体" w:hAnsi="宋体" w:cs="宋体"/>
          <w:sz w:val="24"/>
          <w:szCs w:val="24"/>
        </w:rPr>
        <w:t>2.具有良好的商业信誉和健全的财务会计制度；</w:t>
      </w:r>
    </w:p>
    <w:p w14:paraId="5040D1C0">
      <w:pPr>
        <w:ind w:firstLine="480" w:firstLineChars="200"/>
        <w:rPr>
          <w:rFonts w:ascii="宋体" w:hAnsi="宋体" w:cs="宋体"/>
          <w:sz w:val="24"/>
          <w:szCs w:val="24"/>
        </w:rPr>
      </w:pPr>
      <w:r>
        <w:rPr>
          <w:rFonts w:hint="eastAsia" w:ascii="宋体" w:hAnsi="宋体" w:cs="宋体"/>
          <w:sz w:val="24"/>
          <w:szCs w:val="24"/>
        </w:rPr>
        <w:t>3.具有履行合同所必需的设备和专业技术能力；</w:t>
      </w:r>
    </w:p>
    <w:p w14:paraId="0D63397E">
      <w:pPr>
        <w:ind w:firstLine="480" w:firstLineChars="200"/>
        <w:rPr>
          <w:rFonts w:ascii="宋体" w:hAnsi="宋体" w:cs="宋体"/>
          <w:sz w:val="24"/>
          <w:szCs w:val="24"/>
        </w:rPr>
      </w:pPr>
      <w:r>
        <w:rPr>
          <w:rFonts w:hint="eastAsia" w:ascii="宋体" w:hAnsi="宋体" w:cs="宋体"/>
          <w:sz w:val="24"/>
          <w:szCs w:val="24"/>
        </w:rPr>
        <w:t>4.有依法缴纳税收和社会保障资金的良好记录；</w:t>
      </w:r>
    </w:p>
    <w:p w14:paraId="48B2F2E3">
      <w:pPr>
        <w:ind w:firstLine="480" w:firstLineChars="200"/>
        <w:rPr>
          <w:rFonts w:ascii="宋体" w:hAnsi="宋体" w:cs="宋体"/>
          <w:sz w:val="24"/>
          <w:szCs w:val="24"/>
        </w:rPr>
      </w:pPr>
      <w:r>
        <w:rPr>
          <w:rFonts w:hint="eastAsia" w:ascii="宋体" w:hAnsi="宋体" w:cs="宋体"/>
          <w:sz w:val="24"/>
          <w:szCs w:val="24"/>
        </w:rPr>
        <w:t>5.参加政府采购活动前三年内，在经营活动中没有重大违法记录；</w:t>
      </w:r>
    </w:p>
    <w:p w14:paraId="27E804D4">
      <w:pPr>
        <w:ind w:firstLine="480" w:firstLineChars="200"/>
        <w:rPr>
          <w:rFonts w:ascii="宋体" w:hAnsi="宋体" w:cs="宋体"/>
          <w:sz w:val="24"/>
          <w:szCs w:val="24"/>
        </w:rPr>
      </w:pPr>
      <w:r>
        <w:rPr>
          <w:rFonts w:hint="eastAsia" w:ascii="宋体" w:hAnsi="宋体" w:cs="宋体"/>
          <w:sz w:val="24"/>
          <w:szCs w:val="24"/>
        </w:rPr>
        <w:t>6.法律、行政法规规定的其他条件。</w:t>
      </w:r>
    </w:p>
    <w:p w14:paraId="5822A8B5">
      <w:pPr>
        <w:ind w:firstLine="480" w:firstLineChars="200"/>
        <w:rPr>
          <w:rFonts w:ascii="宋体" w:hAnsi="宋体" w:cs="宋体"/>
          <w:sz w:val="24"/>
          <w:szCs w:val="24"/>
        </w:rPr>
      </w:pPr>
      <w:r>
        <w:rPr>
          <w:rFonts w:hint="eastAsia" w:ascii="宋体" w:hAnsi="宋体" w:cs="宋体"/>
          <w:sz w:val="24"/>
          <w:szCs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6E7899FC">
      <w:pPr>
        <w:ind w:firstLine="480" w:firstLineChars="200"/>
        <w:rPr>
          <w:rFonts w:ascii="宋体" w:hAnsi="宋体" w:cs="宋体"/>
          <w:sz w:val="24"/>
          <w:szCs w:val="24"/>
        </w:rPr>
      </w:pPr>
      <w:r>
        <w:rPr>
          <w:rFonts w:hint="eastAsia" w:ascii="宋体" w:hAnsi="宋体" w:cs="宋体"/>
          <w:sz w:val="24"/>
          <w:szCs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74B48D05">
      <w:pPr>
        <w:rPr>
          <w:rFonts w:ascii="宋体" w:hAnsi="宋体" w:cs="宋体"/>
          <w:sz w:val="24"/>
          <w:szCs w:val="24"/>
        </w:rPr>
      </w:pPr>
    </w:p>
    <w:p w14:paraId="18367F68">
      <w:pPr>
        <w:ind w:firstLine="2640" w:firstLineChars="1100"/>
        <w:rPr>
          <w:rFonts w:ascii="宋体" w:hAnsi="宋体" w:cs="宋体"/>
          <w:sz w:val="24"/>
          <w:szCs w:val="24"/>
        </w:rPr>
      </w:pPr>
      <w:r>
        <w:rPr>
          <w:rFonts w:hint="eastAsia" w:ascii="宋体" w:hAnsi="宋体" w:cs="宋体"/>
          <w:sz w:val="24"/>
          <w:szCs w:val="24"/>
        </w:rPr>
        <w:t>供应商名称(单位公章)：</w:t>
      </w:r>
    </w:p>
    <w:p w14:paraId="624C96FC">
      <w:pPr>
        <w:ind w:firstLine="6240" w:firstLineChars="2600"/>
        <w:rPr>
          <w:rFonts w:ascii="宋体" w:hAnsi="宋体" w:cs="宋体"/>
          <w:sz w:val="24"/>
          <w:szCs w:val="24"/>
        </w:rPr>
      </w:pPr>
      <w:r>
        <w:rPr>
          <w:rFonts w:hint="eastAsia" w:ascii="宋体" w:hAnsi="宋体" w:cs="宋体"/>
          <w:sz w:val="24"/>
          <w:szCs w:val="24"/>
        </w:rPr>
        <w:t xml:space="preserve"> 年   月   日</w:t>
      </w:r>
    </w:p>
    <w:p w14:paraId="42A71E61">
      <w:pPr>
        <w:rPr>
          <w:rFonts w:ascii="宋体" w:hAnsi="宋体" w:cs="宋体"/>
          <w:sz w:val="24"/>
          <w:szCs w:val="24"/>
        </w:rPr>
      </w:pPr>
    </w:p>
    <w:p w14:paraId="147FF958">
      <w:pPr>
        <w:rPr>
          <w:rFonts w:ascii="宋体" w:hAnsi="宋体" w:cs="宋体"/>
          <w:sz w:val="24"/>
          <w:szCs w:val="24"/>
        </w:rPr>
      </w:pPr>
      <w:r>
        <w:rPr>
          <w:rFonts w:hint="eastAsia" w:ascii="宋体" w:hAnsi="宋体" w:cs="宋体"/>
          <w:sz w:val="24"/>
          <w:szCs w:val="24"/>
        </w:rPr>
        <w:t>注：</w:t>
      </w:r>
    </w:p>
    <w:p w14:paraId="6D96CA45">
      <w:pPr>
        <w:ind w:firstLine="480" w:firstLineChars="200"/>
        <w:rPr>
          <w:rFonts w:ascii="宋体" w:hAnsi="宋体" w:cs="宋体"/>
          <w:sz w:val="24"/>
          <w:szCs w:val="24"/>
        </w:rPr>
      </w:pPr>
      <w:r>
        <w:rPr>
          <w:rFonts w:hint="eastAsia" w:ascii="宋体" w:hAnsi="宋体" w:cs="宋体"/>
          <w:sz w:val="24"/>
          <w:szCs w:val="24"/>
        </w:rPr>
        <w:t>1.我单位(本人)专指参加采购活动的供应商(含自然人)；</w:t>
      </w:r>
    </w:p>
    <w:p w14:paraId="0E40EC71">
      <w:pPr>
        <w:ind w:firstLine="480" w:firstLineChars="200"/>
        <w:rPr>
          <w:rFonts w:ascii="宋体" w:hAnsi="宋体" w:cs="宋体"/>
          <w:sz w:val="24"/>
          <w:szCs w:val="24"/>
        </w:rPr>
      </w:pPr>
      <w:r>
        <w:rPr>
          <w:rFonts w:hint="eastAsia" w:ascii="宋体" w:hAnsi="宋体" w:cs="宋体"/>
          <w:sz w:val="24"/>
          <w:szCs w:val="24"/>
        </w:rPr>
        <w:t>2.资格承诺的供应商应在报价文件中按此模板提供承诺函，否则，视为未按照竞价文件规定提交供应商的资格及资信文件，按资格审查不通过处理。</w:t>
      </w:r>
    </w:p>
    <w:p w14:paraId="03E480CB">
      <w:pPr>
        <w:jc w:val="center"/>
        <w:rPr>
          <w:rFonts w:ascii="宋体" w:hAnsi="宋体"/>
          <w:b/>
          <w:bCs/>
          <w:sz w:val="28"/>
          <w:szCs w:val="28"/>
        </w:rPr>
      </w:pPr>
    </w:p>
    <w:p w14:paraId="3EB787E6">
      <w:pPr>
        <w:pStyle w:val="4"/>
        <w:ind w:firstLine="562"/>
        <w:rPr>
          <w:rFonts w:ascii="宋体" w:hAnsi="宋体"/>
          <w:b/>
          <w:bCs/>
          <w:sz w:val="28"/>
          <w:szCs w:val="28"/>
        </w:rPr>
      </w:pPr>
    </w:p>
    <w:p w14:paraId="2F17ECA8">
      <w:pPr>
        <w:pStyle w:val="4"/>
        <w:ind w:firstLine="562"/>
        <w:rPr>
          <w:rFonts w:ascii="宋体" w:hAnsi="宋体"/>
          <w:b/>
          <w:bCs/>
          <w:sz w:val="28"/>
          <w:szCs w:val="28"/>
        </w:rPr>
      </w:pPr>
    </w:p>
    <w:p w14:paraId="54331F87">
      <w:pPr>
        <w:spacing w:line="480" w:lineRule="auto"/>
        <w:jc w:val="center"/>
        <w:rPr>
          <w:rFonts w:ascii="宋体" w:hAnsi="宋体"/>
          <w:b/>
          <w:bCs/>
          <w:sz w:val="28"/>
          <w:szCs w:val="28"/>
        </w:rPr>
      </w:pPr>
      <w:r>
        <w:rPr>
          <w:rFonts w:hint="eastAsia" w:ascii="宋体" w:hAnsi="宋体"/>
          <w:b/>
          <w:bCs/>
          <w:sz w:val="28"/>
          <w:szCs w:val="28"/>
        </w:rPr>
        <w:t>财务状况报告（若有）</w:t>
      </w:r>
    </w:p>
    <w:p w14:paraId="7807FF34">
      <w:pPr>
        <w:ind w:firstLine="420" w:firstLineChars="200"/>
        <w:jc w:val="left"/>
      </w:pPr>
    </w:p>
    <w:p w14:paraId="641C555A">
      <w:pPr>
        <w:ind w:firstLine="480" w:firstLineChars="200"/>
        <w:jc w:val="left"/>
        <w:rPr>
          <w:rFonts w:ascii="宋体" w:hAnsi="宋体"/>
          <w:sz w:val="24"/>
          <w:szCs w:val="24"/>
        </w:rPr>
      </w:pPr>
      <w:r>
        <w:rPr>
          <w:rFonts w:hint="eastAsia" w:asciiTheme="minorEastAsia" w:hAnsiTheme="minorEastAsia" w:eastAsiaTheme="minorEastAsia"/>
          <w:kern w:val="0"/>
          <w:sz w:val="24"/>
          <w:szCs w:val="24"/>
        </w:rPr>
        <w:t>竞价人提供的财务报告复印件（成立年限按照竞价截止时间推算）应符合下列规定：a.成立年限满1年及以上的竞价人，提供经审计的上一年度的年度财务报告。b.成立年限满半年但不足1年的竞价人，提供该半年度中任一季度的季度财务报告或该半年度的半年度财务报告。c.无法按照以上a、b项规定提供财务报告复印件的竞价人（包括但不限于：成立年限满1年及以上的竞价人、成立年限满半年但不足1年的竞价人、成立年限不足半年的竞价人），应选择提供资信证明。</w:t>
      </w:r>
    </w:p>
    <w:p w14:paraId="6AC8F7F9">
      <w:pPr>
        <w:jc w:val="center"/>
        <w:rPr>
          <w:rFonts w:ascii="宋体" w:hAnsi="宋体" w:cs="宋体"/>
          <w:b/>
          <w:kern w:val="0"/>
          <w:sz w:val="24"/>
        </w:rPr>
      </w:pPr>
    </w:p>
    <w:p w14:paraId="4A28B6E0">
      <w:pPr>
        <w:pStyle w:val="4"/>
        <w:ind w:firstLine="482"/>
        <w:rPr>
          <w:rFonts w:ascii="宋体" w:hAnsi="宋体" w:cs="宋体"/>
          <w:b/>
          <w:kern w:val="0"/>
          <w:sz w:val="24"/>
        </w:rPr>
      </w:pPr>
    </w:p>
    <w:p w14:paraId="4AACAD68">
      <w:pPr>
        <w:pStyle w:val="4"/>
        <w:ind w:firstLine="482"/>
        <w:rPr>
          <w:rFonts w:ascii="宋体" w:hAnsi="宋体" w:cs="宋体"/>
          <w:b/>
          <w:kern w:val="0"/>
          <w:sz w:val="24"/>
        </w:rPr>
      </w:pPr>
    </w:p>
    <w:p w14:paraId="48567DEE">
      <w:pPr>
        <w:pStyle w:val="4"/>
        <w:ind w:firstLine="482"/>
        <w:rPr>
          <w:rFonts w:ascii="宋体" w:hAnsi="宋体" w:cs="宋体"/>
          <w:b/>
          <w:kern w:val="0"/>
          <w:sz w:val="24"/>
        </w:rPr>
      </w:pPr>
    </w:p>
    <w:p w14:paraId="57D130A5">
      <w:pPr>
        <w:pStyle w:val="4"/>
        <w:ind w:firstLine="482"/>
        <w:rPr>
          <w:rFonts w:ascii="宋体" w:hAnsi="宋体" w:cs="宋体"/>
          <w:b/>
          <w:kern w:val="0"/>
          <w:sz w:val="24"/>
        </w:rPr>
      </w:pPr>
    </w:p>
    <w:p w14:paraId="79D614CE">
      <w:pPr>
        <w:jc w:val="center"/>
        <w:rPr>
          <w:rFonts w:ascii="宋体" w:hAnsi="宋体"/>
          <w:b/>
          <w:bCs/>
          <w:sz w:val="28"/>
          <w:szCs w:val="28"/>
        </w:rPr>
      </w:pPr>
      <w:r>
        <w:rPr>
          <w:rFonts w:hint="eastAsia" w:ascii="宋体" w:hAnsi="宋体"/>
          <w:b/>
          <w:bCs/>
          <w:sz w:val="28"/>
          <w:szCs w:val="28"/>
        </w:rPr>
        <w:t>依法缴纳税收凭据（若有）</w:t>
      </w:r>
    </w:p>
    <w:p w14:paraId="24F2C769">
      <w:pPr>
        <w:ind w:firstLine="422" w:firstLineChars="200"/>
        <w:rPr>
          <w:b/>
        </w:rPr>
      </w:pPr>
    </w:p>
    <w:p w14:paraId="3DE76FE2">
      <w:pPr>
        <w:ind w:firstLine="480" w:firstLineChars="200"/>
        <w:rPr>
          <w:rFonts w:ascii="宋体" w:hAnsi="宋体"/>
          <w:sz w:val="24"/>
          <w:szCs w:val="24"/>
        </w:rPr>
      </w:pPr>
      <w:r>
        <w:rPr>
          <w:rFonts w:hint="eastAsia" w:asciiTheme="minorEastAsia" w:hAnsiTheme="minorEastAsia" w:eastAsiaTheme="minorEastAsia"/>
          <w:kern w:val="0"/>
          <w:sz w:val="24"/>
          <w:szCs w:val="24"/>
        </w:rPr>
        <w:t>竞价人提供的税收缴纳凭据复印件应符合下列规定：a.竞价截止时间前已依法缴纳税收的竞价人，提供竞价截止时间前六个月中任一月份的税收缴纳凭据复印件。b.竞价截止时间的当月成立的竞价人，视同满足本项资格条件要求。c.若为依法免税范围的竞价人，提供依法免税证明材料的，视同满足本项资格条件要求。</w:t>
      </w:r>
    </w:p>
    <w:p w14:paraId="43F9A688">
      <w:pPr>
        <w:jc w:val="center"/>
        <w:rPr>
          <w:rFonts w:ascii="宋体" w:hAnsi="宋体" w:cs="宋体"/>
          <w:b/>
          <w:kern w:val="0"/>
          <w:sz w:val="24"/>
        </w:rPr>
      </w:pPr>
    </w:p>
    <w:p w14:paraId="6CB373B0">
      <w:pPr>
        <w:pStyle w:val="4"/>
        <w:ind w:firstLine="482"/>
        <w:rPr>
          <w:rFonts w:ascii="宋体" w:hAnsi="宋体" w:cs="宋体"/>
          <w:b/>
          <w:kern w:val="0"/>
          <w:sz w:val="24"/>
        </w:rPr>
      </w:pPr>
    </w:p>
    <w:p w14:paraId="79F88E62">
      <w:pPr>
        <w:pStyle w:val="4"/>
        <w:ind w:firstLine="482"/>
        <w:rPr>
          <w:rFonts w:ascii="宋体" w:hAnsi="宋体" w:cs="宋体"/>
          <w:b/>
          <w:kern w:val="0"/>
          <w:sz w:val="24"/>
        </w:rPr>
      </w:pPr>
    </w:p>
    <w:p w14:paraId="26F4F7CD">
      <w:pPr>
        <w:pStyle w:val="4"/>
        <w:ind w:firstLine="482"/>
        <w:rPr>
          <w:rFonts w:ascii="宋体" w:hAnsi="宋体" w:cs="宋体"/>
          <w:b/>
          <w:kern w:val="0"/>
          <w:sz w:val="24"/>
        </w:rPr>
      </w:pPr>
    </w:p>
    <w:p w14:paraId="54F8A972">
      <w:pPr>
        <w:pStyle w:val="4"/>
        <w:ind w:firstLine="482"/>
        <w:rPr>
          <w:rFonts w:ascii="宋体" w:hAnsi="宋体" w:cs="宋体"/>
          <w:b/>
          <w:kern w:val="0"/>
          <w:sz w:val="24"/>
        </w:rPr>
      </w:pPr>
    </w:p>
    <w:p w14:paraId="4D0198A1">
      <w:pPr>
        <w:pStyle w:val="4"/>
        <w:ind w:firstLine="482"/>
        <w:rPr>
          <w:rFonts w:ascii="宋体" w:hAnsi="宋体" w:cs="宋体"/>
          <w:b/>
          <w:kern w:val="0"/>
          <w:sz w:val="24"/>
        </w:rPr>
      </w:pPr>
    </w:p>
    <w:p w14:paraId="656DD776">
      <w:pPr>
        <w:jc w:val="center"/>
        <w:rPr>
          <w:rFonts w:ascii="宋体" w:hAnsi="宋体"/>
          <w:b/>
          <w:bCs/>
          <w:sz w:val="28"/>
          <w:szCs w:val="28"/>
        </w:rPr>
      </w:pPr>
      <w:r>
        <w:rPr>
          <w:rFonts w:hint="eastAsia" w:ascii="宋体" w:hAnsi="宋体"/>
          <w:b/>
          <w:bCs/>
          <w:sz w:val="28"/>
          <w:szCs w:val="28"/>
        </w:rPr>
        <w:t>依法缴纳社会保障资金凭据（若有）</w:t>
      </w:r>
    </w:p>
    <w:p w14:paraId="3C04F97F">
      <w:pPr>
        <w:jc w:val="left"/>
        <w:rPr>
          <w:b/>
        </w:rPr>
      </w:pPr>
      <w:r>
        <w:rPr>
          <w:rFonts w:hint="eastAsia"/>
          <w:b/>
        </w:rPr>
        <w:t xml:space="preserve">    </w:t>
      </w:r>
    </w:p>
    <w:p w14:paraId="5B224055">
      <w:pPr>
        <w:ind w:firstLine="470" w:firstLineChars="196"/>
        <w:jc w:val="left"/>
        <w:rPr>
          <w:rFonts w:ascii="宋体" w:hAnsi="宋体"/>
        </w:rPr>
      </w:pPr>
      <w:r>
        <w:rPr>
          <w:rFonts w:hint="eastAsia" w:ascii="宋体" w:hAnsi="宋体" w:cs="宋体"/>
          <w:kern w:val="0"/>
          <w:sz w:val="24"/>
          <w:szCs w:val="24"/>
        </w:rPr>
        <w:t>竞价人提供的社会保障资金缴纳凭据复印件应符合下列规定：a.竞价截止时间前已依法缴纳社会保障资金的竞价人，提供竞价截止时间前六个月中任一月份的社会保障资金缴纳凭据复印件。b.竞价截止时间的当月成立的竞价人，视同满足本项资格条件要求。c.若为依法不需要缴纳或暂缓缴纳社会保障资金的竞价人，提供依法不需要缴纳或暂缓缴纳社会保障资金证明材料的，视同满足本项资格条件要求。</w:t>
      </w:r>
    </w:p>
    <w:p w14:paraId="3AF798F1">
      <w:pPr>
        <w:jc w:val="center"/>
        <w:rPr>
          <w:rFonts w:ascii="宋体" w:hAnsi="宋体" w:cs="宋体"/>
          <w:b/>
          <w:kern w:val="0"/>
          <w:sz w:val="24"/>
        </w:rPr>
      </w:pPr>
      <w:r>
        <w:rPr>
          <w:rFonts w:hint="eastAsia" w:ascii="宋体" w:hAnsi="宋体" w:cs="宋体"/>
          <w:b/>
          <w:kern w:val="0"/>
          <w:sz w:val="24"/>
        </w:rPr>
        <w:br w:type="page"/>
      </w:r>
    </w:p>
    <w:p w14:paraId="5EC02B04">
      <w:pPr>
        <w:jc w:val="center"/>
        <w:rPr>
          <w:rFonts w:ascii="宋体" w:hAnsi="宋体"/>
          <w:b/>
          <w:bCs/>
          <w:sz w:val="28"/>
          <w:szCs w:val="28"/>
        </w:rPr>
      </w:pPr>
    </w:p>
    <w:p w14:paraId="3F8C7E2D">
      <w:pPr>
        <w:jc w:val="center"/>
        <w:rPr>
          <w:rFonts w:ascii="宋体" w:hAnsi="宋体"/>
          <w:b/>
          <w:bCs/>
          <w:sz w:val="28"/>
          <w:szCs w:val="28"/>
        </w:rPr>
      </w:pPr>
      <w:r>
        <w:rPr>
          <w:rFonts w:hint="eastAsia" w:ascii="宋体" w:hAnsi="宋体"/>
          <w:b/>
          <w:bCs/>
          <w:sz w:val="28"/>
          <w:szCs w:val="28"/>
        </w:rPr>
        <w:t>参加采购活动前三年内在经营活动中没有重大违法记录书面声明</w:t>
      </w:r>
    </w:p>
    <w:p w14:paraId="03CF04EE">
      <w:pPr>
        <w:pStyle w:val="18"/>
        <w:widowControl/>
        <w:spacing w:before="0" w:beforeAutospacing="0" w:after="0" w:afterAutospacing="0" w:line="360" w:lineRule="auto"/>
        <w:rPr>
          <w:rFonts w:ascii="宋体" w:hAnsi="宋体" w:cs="宋体"/>
          <w:szCs w:val="24"/>
        </w:rPr>
      </w:pPr>
    </w:p>
    <w:p w14:paraId="0929E79A">
      <w:pPr>
        <w:pStyle w:val="18"/>
        <w:widowControl/>
        <w:spacing w:before="0" w:beforeAutospacing="0" w:after="0" w:afterAutospacing="0" w:line="480" w:lineRule="auto"/>
        <w:rPr>
          <w:rFonts w:ascii="宋体" w:hAnsi="宋体" w:cs="宋体"/>
          <w:sz w:val="28"/>
          <w:szCs w:val="28"/>
        </w:rPr>
      </w:pPr>
    </w:p>
    <w:p w14:paraId="4C360E2D">
      <w:pPr>
        <w:pStyle w:val="18"/>
        <w:widowControl/>
        <w:spacing w:before="0" w:beforeAutospacing="0" w:after="0" w:afterAutospacing="0" w:line="480" w:lineRule="auto"/>
        <w:rPr>
          <w:rFonts w:ascii="宋体" w:hAnsi="宋体"/>
          <w:sz w:val="28"/>
          <w:szCs w:val="28"/>
        </w:rPr>
      </w:pPr>
      <w:r>
        <w:rPr>
          <w:rFonts w:hint="eastAsia" w:ascii="宋体" w:hAnsi="宋体" w:cs="宋体"/>
          <w:sz w:val="28"/>
          <w:szCs w:val="28"/>
        </w:rPr>
        <w:t>致：福建农林大学、福建立勤项目管理有限公司</w:t>
      </w:r>
    </w:p>
    <w:p w14:paraId="6F2782AA">
      <w:pPr>
        <w:pStyle w:val="18"/>
        <w:widowControl/>
        <w:spacing w:before="0" w:beforeAutospacing="0" w:after="0" w:afterAutospacing="0" w:line="480" w:lineRule="auto"/>
        <w:ind w:firstLine="560" w:firstLineChars="200"/>
        <w:rPr>
          <w:rFonts w:ascii="宋体" w:hAnsi="宋体"/>
          <w:sz w:val="28"/>
          <w:szCs w:val="28"/>
        </w:rPr>
      </w:pPr>
      <w:r>
        <w:rPr>
          <w:rFonts w:hint="eastAsia" w:ascii="宋体" w:hAnsi="宋体" w:cs="宋体"/>
          <w:sz w:val="28"/>
          <w:szCs w:val="28"/>
        </w:rPr>
        <w:t>参加采购活动前三年内，我方在经营活动中没有重大违法记录，也无行贿犯罪记录，否则产生不利后果由我方承担责任。</w:t>
      </w:r>
    </w:p>
    <w:p w14:paraId="1C7C685C">
      <w:pPr>
        <w:pStyle w:val="18"/>
        <w:widowControl/>
        <w:spacing w:before="0" w:beforeAutospacing="0" w:after="0" w:afterAutospacing="0" w:line="480" w:lineRule="auto"/>
        <w:ind w:firstLine="560" w:firstLineChars="200"/>
        <w:rPr>
          <w:rFonts w:ascii="宋体" w:hAnsi="宋体" w:cs="宋体"/>
          <w:sz w:val="28"/>
          <w:szCs w:val="28"/>
        </w:rPr>
      </w:pPr>
      <w:r>
        <w:rPr>
          <w:rFonts w:hint="eastAsia" w:ascii="宋体" w:hAnsi="宋体" w:cs="宋体"/>
          <w:sz w:val="28"/>
          <w:szCs w:val="28"/>
        </w:rPr>
        <w:t>特此声明。</w:t>
      </w:r>
    </w:p>
    <w:p w14:paraId="18170821">
      <w:pPr>
        <w:pStyle w:val="18"/>
        <w:widowControl/>
        <w:spacing w:before="0" w:beforeAutospacing="0" w:after="0" w:afterAutospacing="0" w:line="360" w:lineRule="auto"/>
        <w:ind w:firstLine="420"/>
        <w:rPr>
          <w:rFonts w:ascii="宋体" w:hAnsi="宋体" w:cs="宋体"/>
          <w:szCs w:val="24"/>
        </w:rPr>
      </w:pPr>
    </w:p>
    <w:p w14:paraId="2A390E66">
      <w:pPr>
        <w:pStyle w:val="18"/>
        <w:widowControl/>
        <w:ind w:firstLine="420"/>
        <w:rPr>
          <w:rFonts w:ascii="宋体" w:hAnsi="宋体"/>
          <w:szCs w:val="24"/>
        </w:rPr>
      </w:pPr>
    </w:p>
    <w:p w14:paraId="1659946B">
      <w:pPr>
        <w:spacing w:line="460" w:lineRule="exact"/>
        <w:rPr>
          <w:rFonts w:ascii="宋体" w:hAnsi="宋体" w:cs="宋体"/>
          <w:kern w:val="0"/>
          <w:sz w:val="24"/>
        </w:rPr>
      </w:pPr>
      <w:r>
        <w:rPr>
          <w:rFonts w:hint="eastAsia" w:ascii="宋体" w:hAnsi="宋体" w:cs="宋体"/>
          <w:kern w:val="0"/>
          <w:sz w:val="24"/>
        </w:rPr>
        <w:t>竞价人名称：</w:t>
      </w:r>
      <w:r>
        <w:rPr>
          <w:rFonts w:hint="eastAsia" w:ascii="宋体" w:hAnsi="宋体" w:cs="宋体"/>
          <w:kern w:val="0"/>
          <w:sz w:val="24"/>
          <w:u w:val="single"/>
        </w:rPr>
        <w:t>（全称并加公章）</w:t>
      </w:r>
    </w:p>
    <w:p w14:paraId="34F73575">
      <w:pPr>
        <w:spacing w:line="460" w:lineRule="exact"/>
        <w:rPr>
          <w:rFonts w:ascii="宋体" w:hAnsi="宋体" w:cs="宋体"/>
          <w:kern w:val="0"/>
          <w:sz w:val="24"/>
        </w:rPr>
      </w:pPr>
    </w:p>
    <w:p w14:paraId="188A68DA">
      <w:pPr>
        <w:spacing w:line="460" w:lineRule="exact"/>
        <w:rPr>
          <w:rFonts w:ascii="宋体" w:hAnsi="宋体" w:cs="宋体"/>
          <w:kern w:val="0"/>
          <w:sz w:val="24"/>
        </w:rPr>
      </w:pPr>
      <w:r>
        <w:rPr>
          <w:rFonts w:hint="eastAsia" w:ascii="宋体" w:hAnsi="宋体" w:cs="宋体"/>
          <w:kern w:val="0"/>
          <w:sz w:val="24"/>
        </w:rPr>
        <w:t>竞价人法定代表人（或授权代表）签字：</w:t>
      </w:r>
      <w:r>
        <w:rPr>
          <w:rFonts w:hint="eastAsia" w:ascii="宋体" w:hAnsi="宋体" w:cs="宋体"/>
          <w:kern w:val="0"/>
          <w:sz w:val="24"/>
          <w:u w:val="single"/>
        </w:rPr>
        <w:t xml:space="preserve">                   </w:t>
      </w:r>
    </w:p>
    <w:p w14:paraId="51E0DAFA">
      <w:pPr>
        <w:widowControl/>
        <w:spacing w:line="360" w:lineRule="auto"/>
        <w:jc w:val="left"/>
        <w:rPr>
          <w:rFonts w:ascii="宋体" w:hAnsi="宋体" w:cs="宋体"/>
          <w:kern w:val="0"/>
          <w:sz w:val="24"/>
        </w:rPr>
      </w:pPr>
    </w:p>
    <w:p w14:paraId="71247B33">
      <w:pPr>
        <w:widowControl/>
        <w:spacing w:line="360" w:lineRule="auto"/>
        <w:jc w:val="left"/>
        <w:rPr>
          <w:rFonts w:ascii="宋体" w:hAnsi="宋体" w:cs="宋体"/>
          <w:kern w:val="0"/>
          <w:sz w:val="24"/>
          <w:u w:val="single"/>
        </w:rPr>
      </w:pPr>
      <w:r>
        <w:rPr>
          <w:rFonts w:hint="eastAsia" w:ascii="宋体" w:hAnsi="宋体" w:cs="宋体"/>
          <w:kern w:val="0"/>
          <w:sz w:val="24"/>
        </w:rPr>
        <w:t>日期：</w:t>
      </w:r>
      <w:r>
        <w:rPr>
          <w:rFonts w:hint="eastAsia" w:ascii="宋体" w:hAnsi="宋体" w:cs="宋体"/>
          <w:kern w:val="0"/>
          <w:sz w:val="24"/>
          <w:u w:val="single"/>
        </w:rPr>
        <w:t xml:space="preserve">     </w:t>
      </w:r>
      <w:r>
        <w:rPr>
          <w:rFonts w:hint="eastAsia" w:ascii="宋体" w:hAnsi="宋体" w:cs="宋体"/>
          <w:kern w:val="0"/>
          <w:sz w:val="24"/>
        </w:rPr>
        <w:t>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日</w:t>
      </w:r>
    </w:p>
    <w:p w14:paraId="36FAADEC">
      <w:pPr>
        <w:spacing w:line="440" w:lineRule="exact"/>
        <w:rPr>
          <w:rFonts w:ascii="宋体" w:hAnsi="宋体" w:cs="宋体"/>
          <w:b/>
          <w:kern w:val="0"/>
          <w:sz w:val="24"/>
        </w:rPr>
      </w:pPr>
    </w:p>
    <w:p w14:paraId="0D46D7CD">
      <w:pPr>
        <w:jc w:val="center"/>
        <w:rPr>
          <w:rFonts w:ascii="宋体" w:hAnsi="宋体"/>
          <w:b/>
          <w:bCs/>
          <w:sz w:val="28"/>
          <w:szCs w:val="28"/>
        </w:rPr>
      </w:pPr>
      <w:r>
        <w:rPr>
          <w:rFonts w:ascii="宋体" w:hAnsi="宋体" w:cs="宋体"/>
          <w:b/>
          <w:kern w:val="0"/>
          <w:sz w:val="24"/>
        </w:rPr>
        <w:br w:type="page"/>
      </w:r>
    </w:p>
    <w:p w14:paraId="3F36FAE1">
      <w:pPr>
        <w:jc w:val="center"/>
        <w:rPr>
          <w:rFonts w:ascii="宋体" w:hAnsi="宋体"/>
          <w:b/>
          <w:bCs/>
          <w:sz w:val="28"/>
          <w:szCs w:val="28"/>
        </w:rPr>
      </w:pPr>
    </w:p>
    <w:p w14:paraId="291E5C65">
      <w:pPr>
        <w:jc w:val="center"/>
        <w:rPr>
          <w:rFonts w:ascii="宋体" w:hAnsi="宋体"/>
          <w:b/>
          <w:bCs/>
          <w:sz w:val="28"/>
          <w:szCs w:val="28"/>
        </w:rPr>
      </w:pPr>
      <w:r>
        <w:rPr>
          <w:rFonts w:hint="eastAsia" w:ascii="宋体" w:hAnsi="宋体"/>
          <w:b/>
          <w:bCs/>
          <w:sz w:val="28"/>
          <w:szCs w:val="28"/>
        </w:rPr>
        <w:t>具备履行合同所必需的设备和专业技术能力的书面声明</w:t>
      </w:r>
    </w:p>
    <w:p w14:paraId="2D827223">
      <w:pPr>
        <w:spacing w:line="440" w:lineRule="exact"/>
        <w:rPr>
          <w:rFonts w:ascii="宋体" w:hAnsi="宋体"/>
          <w:sz w:val="24"/>
          <w:szCs w:val="24"/>
        </w:rPr>
      </w:pPr>
    </w:p>
    <w:p w14:paraId="0E52EE43">
      <w:pPr>
        <w:pStyle w:val="18"/>
        <w:widowControl/>
        <w:spacing w:before="0" w:beforeAutospacing="0" w:after="150" w:afterAutospacing="0" w:line="480" w:lineRule="auto"/>
        <w:rPr>
          <w:rFonts w:ascii="宋体" w:hAnsi="宋体" w:cs="宋体"/>
          <w:sz w:val="28"/>
          <w:szCs w:val="28"/>
        </w:rPr>
      </w:pPr>
    </w:p>
    <w:p w14:paraId="4938F637">
      <w:pPr>
        <w:pStyle w:val="18"/>
        <w:widowControl/>
        <w:spacing w:before="0" w:beforeAutospacing="0" w:after="150" w:afterAutospacing="0" w:line="480" w:lineRule="auto"/>
        <w:rPr>
          <w:rFonts w:ascii="宋体" w:hAnsi="宋体"/>
          <w:sz w:val="28"/>
          <w:szCs w:val="28"/>
        </w:rPr>
      </w:pPr>
      <w:r>
        <w:rPr>
          <w:rFonts w:hint="eastAsia" w:ascii="宋体" w:hAnsi="宋体" w:cs="宋体"/>
          <w:sz w:val="28"/>
          <w:szCs w:val="28"/>
        </w:rPr>
        <w:t>致：福建农林大学、福建立勤项目管理有限公司       </w:t>
      </w:r>
    </w:p>
    <w:p w14:paraId="5521E856">
      <w:pPr>
        <w:pStyle w:val="18"/>
        <w:widowControl/>
        <w:spacing w:before="0" w:beforeAutospacing="0" w:after="150" w:afterAutospacing="0" w:line="480" w:lineRule="auto"/>
        <w:ind w:firstLine="560" w:firstLineChars="200"/>
        <w:rPr>
          <w:rFonts w:ascii="宋体" w:hAnsi="宋体"/>
          <w:sz w:val="28"/>
          <w:szCs w:val="28"/>
        </w:rPr>
      </w:pPr>
      <w:r>
        <w:rPr>
          <w:rFonts w:hint="eastAsia" w:ascii="宋体" w:hAnsi="宋体" w:cs="宋体"/>
          <w:sz w:val="28"/>
          <w:szCs w:val="28"/>
        </w:rPr>
        <w:t>我方具备履行合同所必需的设备和专业技术能力，否则产生不利后果由我方承担责任。</w:t>
      </w:r>
    </w:p>
    <w:p w14:paraId="4388DF5C">
      <w:pPr>
        <w:pStyle w:val="18"/>
        <w:widowControl/>
        <w:spacing w:before="0" w:beforeAutospacing="0" w:after="150" w:afterAutospacing="0" w:line="480" w:lineRule="auto"/>
        <w:ind w:firstLine="560" w:firstLineChars="200"/>
        <w:rPr>
          <w:rFonts w:ascii="宋体" w:hAnsi="宋体" w:cs="宋体"/>
          <w:sz w:val="28"/>
          <w:szCs w:val="28"/>
        </w:rPr>
      </w:pPr>
      <w:r>
        <w:rPr>
          <w:rFonts w:hint="eastAsia" w:ascii="宋体" w:hAnsi="宋体" w:cs="宋体"/>
          <w:sz w:val="28"/>
          <w:szCs w:val="28"/>
        </w:rPr>
        <w:t>特此声明。</w:t>
      </w:r>
    </w:p>
    <w:p w14:paraId="4427EFF2">
      <w:pPr>
        <w:pStyle w:val="18"/>
        <w:widowControl/>
        <w:spacing w:before="0" w:beforeAutospacing="0" w:after="150" w:afterAutospacing="0"/>
        <w:ind w:firstLine="420"/>
        <w:rPr>
          <w:rFonts w:ascii="宋体" w:hAnsi="宋体"/>
          <w:szCs w:val="24"/>
        </w:rPr>
      </w:pPr>
    </w:p>
    <w:p w14:paraId="478B2AEE">
      <w:pPr>
        <w:spacing w:line="460" w:lineRule="exact"/>
        <w:rPr>
          <w:rFonts w:ascii="宋体" w:hAnsi="宋体" w:cs="宋体"/>
          <w:kern w:val="0"/>
          <w:sz w:val="24"/>
          <w:szCs w:val="24"/>
        </w:rPr>
      </w:pPr>
    </w:p>
    <w:p w14:paraId="77E74A04">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5FE49EFA">
      <w:pPr>
        <w:spacing w:line="460" w:lineRule="exact"/>
        <w:rPr>
          <w:rFonts w:ascii="宋体" w:hAnsi="宋体" w:cs="宋体"/>
          <w:kern w:val="0"/>
          <w:sz w:val="24"/>
          <w:szCs w:val="24"/>
        </w:rPr>
      </w:pPr>
    </w:p>
    <w:p w14:paraId="4DF2E15B">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34B8A4FC">
      <w:pPr>
        <w:widowControl/>
        <w:spacing w:line="360" w:lineRule="auto"/>
        <w:jc w:val="left"/>
        <w:rPr>
          <w:rFonts w:ascii="宋体" w:hAnsi="宋体" w:cs="宋体"/>
          <w:kern w:val="0"/>
          <w:sz w:val="24"/>
          <w:szCs w:val="24"/>
        </w:rPr>
      </w:pPr>
    </w:p>
    <w:p w14:paraId="5E45B2DD">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17CC0F22">
      <w:pPr>
        <w:spacing w:line="440" w:lineRule="exact"/>
        <w:rPr>
          <w:rFonts w:ascii="宋体" w:hAnsi="宋体" w:cs="宋体"/>
          <w:b/>
          <w:kern w:val="0"/>
          <w:sz w:val="24"/>
        </w:rPr>
      </w:pPr>
    </w:p>
    <w:p w14:paraId="4BFA06CF">
      <w:pPr>
        <w:spacing w:line="440" w:lineRule="exact"/>
        <w:rPr>
          <w:rFonts w:ascii="宋体" w:hAnsi="宋体" w:cs="宋体"/>
          <w:b/>
          <w:kern w:val="0"/>
          <w:sz w:val="24"/>
        </w:rPr>
      </w:pPr>
    </w:p>
    <w:p w14:paraId="14BBB805">
      <w:pPr>
        <w:spacing w:line="440" w:lineRule="exact"/>
        <w:rPr>
          <w:rFonts w:ascii="宋体" w:hAnsi="宋体" w:cs="宋体"/>
          <w:b/>
          <w:kern w:val="0"/>
          <w:sz w:val="24"/>
        </w:rPr>
      </w:pPr>
    </w:p>
    <w:p w14:paraId="5F962E5A">
      <w:pPr>
        <w:spacing w:line="440" w:lineRule="exact"/>
        <w:rPr>
          <w:rFonts w:ascii="宋体" w:hAnsi="宋体" w:cs="宋体"/>
          <w:b/>
          <w:kern w:val="0"/>
          <w:sz w:val="24"/>
        </w:rPr>
      </w:pPr>
    </w:p>
    <w:p w14:paraId="614C6FC9">
      <w:pPr>
        <w:spacing w:line="440" w:lineRule="exact"/>
        <w:rPr>
          <w:rFonts w:ascii="宋体" w:hAnsi="宋体" w:cs="宋体"/>
          <w:b/>
          <w:kern w:val="0"/>
          <w:sz w:val="24"/>
        </w:rPr>
      </w:pPr>
    </w:p>
    <w:p w14:paraId="1B624235">
      <w:pPr>
        <w:spacing w:line="440" w:lineRule="exact"/>
        <w:rPr>
          <w:rFonts w:ascii="宋体" w:hAnsi="宋体" w:cs="宋体"/>
          <w:b/>
          <w:kern w:val="0"/>
          <w:sz w:val="24"/>
        </w:rPr>
      </w:pPr>
    </w:p>
    <w:p w14:paraId="15BD91E2">
      <w:pPr>
        <w:spacing w:line="440" w:lineRule="exact"/>
        <w:rPr>
          <w:rFonts w:ascii="宋体" w:hAnsi="宋体" w:cs="宋体"/>
          <w:b/>
          <w:kern w:val="0"/>
          <w:sz w:val="24"/>
        </w:rPr>
      </w:pPr>
    </w:p>
    <w:p w14:paraId="20D4C479">
      <w:pPr>
        <w:spacing w:line="440" w:lineRule="exact"/>
        <w:rPr>
          <w:rFonts w:ascii="宋体" w:hAnsi="宋体" w:cs="宋体"/>
          <w:b/>
          <w:kern w:val="0"/>
          <w:sz w:val="24"/>
        </w:rPr>
      </w:pPr>
    </w:p>
    <w:p w14:paraId="61A4A5E9">
      <w:pPr>
        <w:spacing w:line="440" w:lineRule="exact"/>
        <w:rPr>
          <w:rFonts w:ascii="宋体" w:hAnsi="宋体" w:cs="宋体"/>
          <w:b/>
          <w:kern w:val="0"/>
          <w:sz w:val="24"/>
        </w:rPr>
      </w:pPr>
    </w:p>
    <w:p w14:paraId="2DD198D5">
      <w:pPr>
        <w:spacing w:line="440" w:lineRule="exact"/>
        <w:rPr>
          <w:rFonts w:ascii="宋体" w:hAnsi="宋体" w:cs="宋体"/>
          <w:b/>
          <w:kern w:val="0"/>
          <w:sz w:val="24"/>
        </w:rPr>
      </w:pPr>
    </w:p>
    <w:p w14:paraId="1B53C5D0">
      <w:pPr>
        <w:spacing w:line="440" w:lineRule="exact"/>
        <w:rPr>
          <w:rFonts w:ascii="宋体" w:hAnsi="宋体" w:cs="宋体"/>
          <w:b/>
          <w:kern w:val="0"/>
          <w:sz w:val="24"/>
        </w:rPr>
      </w:pPr>
    </w:p>
    <w:p w14:paraId="53C8E490">
      <w:pPr>
        <w:spacing w:line="440" w:lineRule="exact"/>
        <w:rPr>
          <w:rFonts w:ascii="宋体" w:hAnsi="宋体" w:cs="宋体"/>
          <w:b/>
          <w:kern w:val="0"/>
          <w:sz w:val="24"/>
        </w:rPr>
      </w:pPr>
    </w:p>
    <w:p w14:paraId="49B69E4B">
      <w:pPr>
        <w:jc w:val="center"/>
        <w:rPr>
          <w:rFonts w:ascii="宋体" w:hAnsi="宋体"/>
          <w:b/>
          <w:bCs/>
          <w:sz w:val="28"/>
          <w:szCs w:val="28"/>
        </w:rPr>
      </w:pPr>
    </w:p>
    <w:p w14:paraId="3FD06EC2">
      <w:pPr>
        <w:jc w:val="center"/>
        <w:rPr>
          <w:rFonts w:ascii="宋体" w:hAnsi="宋体"/>
          <w:b/>
          <w:bCs/>
          <w:sz w:val="28"/>
          <w:szCs w:val="28"/>
        </w:rPr>
      </w:pPr>
      <w:r>
        <w:rPr>
          <w:rFonts w:hint="eastAsia" w:ascii="宋体" w:hAnsi="宋体"/>
          <w:b/>
          <w:bCs/>
          <w:sz w:val="28"/>
          <w:szCs w:val="28"/>
        </w:rPr>
        <w:t>信用信息查询结果</w:t>
      </w:r>
    </w:p>
    <w:p w14:paraId="50F7361B">
      <w:pPr>
        <w:ind w:firstLine="422" w:firstLineChars="200"/>
        <w:rPr>
          <w:rFonts w:ascii="宋体" w:hAnsi="宋体"/>
          <w:b/>
          <w:szCs w:val="21"/>
        </w:rPr>
      </w:pPr>
    </w:p>
    <w:p w14:paraId="6C997309">
      <w:pPr>
        <w:ind w:firstLine="480" w:firstLineChars="200"/>
        <w:rPr>
          <w:rFonts w:ascii="宋体" w:hAnsi="宋体"/>
          <w:sz w:val="24"/>
          <w:szCs w:val="24"/>
        </w:rPr>
      </w:pPr>
      <w:r>
        <w:rPr>
          <w:rFonts w:hint="eastAsia" w:ascii="宋体" w:hAnsi="宋体"/>
          <w:sz w:val="24"/>
          <w:szCs w:val="24"/>
        </w:rPr>
        <w:t>竞价人提供“信用中国”网站（www.creditchina.gov.cn）及中国政府采购网（www.ccgp.gov.cn）信用信息查询</w:t>
      </w:r>
      <w:r>
        <w:rPr>
          <w:rFonts w:hint="eastAsia" w:ascii="宋体" w:cs="仿宋"/>
          <w:sz w:val="24"/>
          <w:szCs w:val="24"/>
        </w:rPr>
        <w:t>无</w:t>
      </w:r>
      <w:r>
        <w:rPr>
          <w:rFonts w:hint="eastAsia" w:ascii="宋体" w:cs="新宋体"/>
          <w:bCs/>
          <w:sz w:val="24"/>
          <w:szCs w:val="24"/>
        </w:rPr>
        <w:t>不良信用(行为)记录</w:t>
      </w:r>
      <w:r>
        <w:rPr>
          <w:rFonts w:hint="eastAsia" w:ascii="宋体" w:cs="仿宋"/>
          <w:sz w:val="24"/>
          <w:szCs w:val="24"/>
        </w:rPr>
        <w:t>的打印件（或截图）</w:t>
      </w:r>
      <w:r>
        <w:rPr>
          <w:rFonts w:hint="eastAsia" w:ascii="宋体" w:hAnsi="宋体"/>
          <w:sz w:val="24"/>
          <w:szCs w:val="24"/>
          <w:lang w:bidi="ar"/>
        </w:rPr>
        <w:t>，被列入严重失信、经营异常、政府采购严重违法失信行为记录名单（处罚期限尚未届满的）及其他重大违法记录且相关信用惩戒期限未满的供应商，不得参加本项目竞价</w:t>
      </w:r>
      <w:r>
        <w:rPr>
          <w:rFonts w:hint="eastAsia" w:ascii="宋体" w:cs="仿宋"/>
          <w:sz w:val="24"/>
          <w:szCs w:val="24"/>
        </w:rPr>
        <w:t>。</w:t>
      </w:r>
      <w:r>
        <w:rPr>
          <w:rFonts w:hint="eastAsia" w:ascii="宋体" w:cs="宋体"/>
          <w:sz w:val="24"/>
          <w:szCs w:val="24"/>
        </w:rPr>
        <w:t>最终以竞价当日代理机构查询和打印的情况为准。</w:t>
      </w:r>
    </w:p>
    <w:p w14:paraId="3D3F7031">
      <w:pPr>
        <w:ind w:firstLine="420" w:firstLineChars="200"/>
        <w:rPr>
          <w:rFonts w:ascii="宋体" w:hAnsi="宋体"/>
          <w:szCs w:val="21"/>
        </w:rPr>
      </w:pPr>
    </w:p>
    <w:p w14:paraId="340B96DC">
      <w:pPr>
        <w:ind w:firstLine="480" w:firstLineChars="200"/>
        <w:jc w:val="left"/>
        <w:rPr>
          <w:rFonts w:ascii="宋体" w:hAnsi="宋体"/>
          <w:sz w:val="24"/>
          <w:szCs w:val="24"/>
        </w:rPr>
      </w:pPr>
    </w:p>
    <w:p w14:paraId="242B6A53"/>
    <w:p w14:paraId="79C19C53">
      <w:pPr>
        <w:pStyle w:val="45"/>
        <w:spacing w:line="500" w:lineRule="exact"/>
        <w:ind w:firstLine="2650" w:firstLineChars="1100"/>
        <w:jc w:val="left"/>
        <w:rPr>
          <w:rFonts w:hAnsi="宋体" w:cs="宋体"/>
          <w:b/>
          <w:kern w:val="0"/>
          <w:sz w:val="24"/>
        </w:rPr>
      </w:pPr>
    </w:p>
    <w:p w14:paraId="77BE4A6F">
      <w:pPr>
        <w:pStyle w:val="45"/>
        <w:spacing w:line="500" w:lineRule="exact"/>
        <w:ind w:firstLine="2650" w:firstLineChars="1100"/>
        <w:jc w:val="left"/>
        <w:rPr>
          <w:rFonts w:hAnsi="宋体" w:cs="宋体"/>
          <w:b/>
          <w:kern w:val="0"/>
          <w:sz w:val="24"/>
        </w:rPr>
      </w:pPr>
    </w:p>
    <w:p w14:paraId="54B9B2C8">
      <w:pPr>
        <w:pStyle w:val="45"/>
        <w:spacing w:line="500" w:lineRule="exact"/>
        <w:ind w:firstLine="2650" w:firstLineChars="1100"/>
        <w:jc w:val="left"/>
        <w:rPr>
          <w:rFonts w:hAnsi="宋体" w:cs="宋体"/>
          <w:b/>
          <w:kern w:val="0"/>
          <w:sz w:val="24"/>
        </w:rPr>
      </w:pPr>
    </w:p>
    <w:p w14:paraId="6B7293DF">
      <w:pPr>
        <w:pStyle w:val="45"/>
        <w:spacing w:line="500" w:lineRule="exact"/>
        <w:ind w:firstLine="2650" w:firstLineChars="1100"/>
        <w:jc w:val="left"/>
        <w:rPr>
          <w:rFonts w:hAnsi="宋体" w:cs="宋体"/>
          <w:b/>
          <w:kern w:val="0"/>
          <w:sz w:val="24"/>
        </w:rPr>
      </w:pPr>
    </w:p>
    <w:p w14:paraId="164AE802">
      <w:pPr>
        <w:pStyle w:val="45"/>
        <w:spacing w:line="500" w:lineRule="exact"/>
        <w:ind w:firstLine="2650" w:firstLineChars="1100"/>
        <w:jc w:val="left"/>
        <w:rPr>
          <w:rFonts w:hAnsi="宋体" w:cs="宋体"/>
          <w:b/>
          <w:kern w:val="0"/>
          <w:sz w:val="24"/>
        </w:rPr>
      </w:pPr>
    </w:p>
    <w:p w14:paraId="3A750DF0">
      <w:pPr>
        <w:pStyle w:val="45"/>
        <w:spacing w:line="500" w:lineRule="exact"/>
        <w:ind w:firstLine="2650" w:firstLineChars="1100"/>
        <w:jc w:val="left"/>
        <w:rPr>
          <w:rFonts w:hAnsi="宋体" w:cs="宋体"/>
          <w:b/>
          <w:kern w:val="0"/>
          <w:sz w:val="24"/>
        </w:rPr>
      </w:pPr>
    </w:p>
    <w:p w14:paraId="4B0909E4">
      <w:pPr>
        <w:jc w:val="center"/>
        <w:rPr>
          <w:rFonts w:ascii="宋体" w:hAnsi="宋体"/>
          <w:b/>
          <w:bCs/>
          <w:sz w:val="28"/>
          <w:szCs w:val="28"/>
        </w:rPr>
      </w:pPr>
    </w:p>
    <w:p w14:paraId="2DB729D1">
      <w:pPr>
        <w:jc w:val="center"/>
        <w:rPr>
          <w:rFonts w:ascii="宋体" w:hAnsi="宋体"/>
          <w:b/>
          <w:bCs/>
          <w:sz w:val="28"/>
          <w:szCs w:val="28"/>
        </w:rPr>
      </w:pPr>
      <w:r>
        <w:rPr>
          <w:rFonts w:hint="eastAsia" w:ascii="宋体" w:hAnsi="宋体"/>
          <w:b/>
          <w:bCs/>
          <w:sz w:val="28"/>
          <w:szCs w:val="28"/>
        </w:rPr>
        <w:t>特定资格要求（如有）</w:t>
      </w:r>
    </w:p>
    <w:p w14:paraId="6B00336F">
      <w:pPr>
        <w:pStyle w:val="45"/>
        <w:spacing w:line="500" w:lineRule="exact"/>
        <w:jc w:val="left"/>
        <w:rPr>
          <w:rFonts w:hAnsi="宋体" w:cs="宋体"/>
          <w:b/>
          <w:kern w:val="0"/>
          <w:sz w:val="24"/>
        </w:rPr>
      </w:pPr>
    </w:p>
    <w:p w14:paraId="3BBEDBD0">
      <w:pPr>
        <w:pStyle w:val="45"/>
        <w:spacing w:line="500" w:lineRule="exact"/>
        <w:jc w:val="left"/>
        <w:rPr>
          <w:rFonts w:hAnsi="宋体" w:cs="宋体"/>
          <w:b/>
          <w:kern w:val="0"/>
          <w:sz w:val="24"/>
        </w:rPr>
      </w:pPr>
    </w:p>
    <w:p w14:paraId="346754E2">
      <w:pPr>
        <w:pStyle w:val="45"/>
        <w:spacing w:line="500" w:lineRule="exact"/>
        <w:jc w:val="left"/>
        <w:rPr>
          <w:rFonts w:hAnsi="宋体" w:cs="宋体"/>
          <w:b/>
          <w:kern w:val="0"/>
          <w:sz w:val="24"/>
        </w:rPr>
      </w:pPr>
    </w:p>
    <w:p w14:paraId="7D75FC10">
      <w:pPr>
        <w:pStyle w:val="45"/>
        <w:spacing w:line="500" w:lineRule="exact"/>
        <w:jc w:val="left"/>
        <w:rPr>
          <w:rFonts w:hAnsi="宋体" w:cs="宋体"/>
          <w:b/>
          <w:kern w:val="0"/>
          <w:sz w:val="24"/>
        </w:rPr>
      </w:pPr>
    </w:p>
    <w:p w14:paraId="4E0F97E5">
      <w:pPr>
        <w:pStyle w:val="45"/>
        <w:spacing w:line="500" w:lineRule="exact"/>
        <w:jc w:val="left"/>
        <w:rPr>
          <w:rFonts w:hAnsi="宋体" w:cs="宋体"/>
          <w:b/>
          <w:kern w:val="0"/>
          <w:sz w:val="24"/>
        </w:rPr>
      </w:pPr>
    </w:p>
    <w:p w14:paraId="081F7192">
      <w:pPr>
        <w:pStyle w:val="45"/>
        <w:spacing w:line="500" w:lineRule="exact"/>
        <w:jc w:val="left"/>
        <w:rPr>
          <w:rFonts w:hAnsi="宋体" w:cs="宋体"/>
          <w:b/>
          <w:kern w:val="0"/>
          <w:sz w:val="24"/>
        </w:rPr>
      </w:pPr>
    </w:p>
    <w:p w14:paraId="7F14FE94">
      <w:pPr>
        <w:pStyle w:val="45"/>
        <w:spacing w:line="500" w:lineRule="exact"/>
        <w:jc w:val="left"/>
        <w:rPr>
          <w:rFonts w:hAnsi="宋体" w:cs="宋体"/>
          <w:b/>
          <w:kern w:val="0"/>
          <w:sz w:val="24"/>
        </w:rPr>
      </w:pPr>
    </w:p>
    <w:p w14:paraId="2A9ACD8C">
      <w:pPr>
        <w:pStyle w:val="45"/>
        <w:spacing w:line="500" w:lineRule="exact"/>
        <w:jc w:val="left"/>
        <w:rPr>
          <w:rFonts w:hAnsi="宋体" w:cs="宋体"/>
          <w:b/>
          <w:kern w:val="0"/>
          <w:sz w:val="24"/>
        </w:rPr>
      </w:pPr>
    </w:p>
    <w:p w14:paraId="59C1CDB2">
      <w:pPr>
        <w:pStyle w:val="45"/>
        <w:spacing w:line="500" w:lineRule="exact"/>
        <w:jc w:val="left"/>
        <w:rPr>
          <w:rFonts w:hAnsi="宋体" w:cs="宋体"/>
          <w:b/>
          <w:kern w:val="0"/>
          <w:sz w:val="24"/>
        </w:rPr>
      </w:pPr>
    </w:p>
    <w:p w14:paraId="39BD0F90">
      <w:pPr>
        <w:pStyle w:val="45"/>
        <w:spacing w:line="500" w:lineRule="exact"/>
        <w:jc w:val="left"/>
        <w:rPr>
          <w:rFonts w:hAnsi="宋体" w:cs="宋体"/>
          <w:b/>
          <w:kern w:val="0"/>
          <w:sz w:val="24"/>
        </w:rPr>
      </w:pPr>
    </w:p>
    <w:p w14:paraId="097C7023">
      <w:pPr>
        <w:pStyle w:val="45"/>
        <w:spacing w:line="500" w:lineRule="exact"/>
        <w:jc w:val="left"/>
        <w:rPr>
          <w:rFonts w:hAnsi="宋体" w:cs="宋体"/>
          <w:b/>
          <w:kern w:val="0"/>
          <w:sz w:val="24"/>
        </w:rPr>
      </w:pPr>
    </w:p>
    <w:p w14:paraId="64130D1C">
      <w:pPr>
        <w:pStyle w:val="45"/>
        <w:spacing w:line="500" w:lineRule="exact"/>
        <w:jc w:val="left"/>
        <w:rPr>
          <w:rFonts w:hAnsi="宋体" w:cs="宋体"/>
          <w:b/>
          <w:kern w:val="0"/>
          <w:sz w:val="24"/>
        </w:rPr>
      </w:pPr>
    </w:p>
    <w:p w14:paraId="1518B24A">
      <w:pPr>
        <w:pStyle w:val="45"/>
        <w:spacing w:line="500" w:lineRule="exact"/>
        <w:jc w:val="left"/>
        <w:rPr>
          <w:rFonts w:hAnsi="宋体" w:cs="宋体"/>
          <w:b/>
          <w:kern w:val="0"/>
          <w:sz w:val="24"/>
        </w:rPr>
      </w:pPr>
    </w:p>
    <w:bookmarkEnd w:id="0"/>
    <w:p w14:paraId="45E4B31F">
      <w:pPr>
        <w:widowControl/>
        <w:spacing w:after="109"/>
        <w:jc w:val="center"/>
        <w:rPr>
          <w:rFonts w:ascii="宋体" w:hAnsi="宋体"/>
          <w:b/>
          <w:sz w:val="28"/>
          <w:szCs w:val="28"/>
        </w:rPr>
      </w:pPr>
    </w:p>
    <w:p w14:paraId="2E3B7C3D">
      <w:pPr>
        <w:widowControl/>
        <w:spacing w:after="109"/>
        <w:jc w:val="center"/>
        <w:rPr>
          <w:rFonts w:ascii="宋体" w:hAnsi="宋体"/>
          <w:b/>
          <w:sz w:val="28"/>
          <w:szCs w:val="28"/>
        </w:rPr>
      </w:pPr>
      <w:r>
        <w:rPr>
          <w:rFonts w:ascii="宋体" w:hAnsi="宋体"/>
          <w:b/>
          <w:sz w:val="28"/>
          <w:szCs w:val="28"/>
        </w:rPr>
        <w:t>技术和服务要求响应表</w:t>
      </w:r>
    </w:p>
    <w:p w14:paraId="7492B8EB">
      <w:pPr>
        <w:widowControl/>
        <w:spacing w:after="109"/>
        <w:jc w:val="left"/>
        <w:rPr>
          <w:rFonts w:ascii="宋体" w:hAnsi="宋体" w:cs="宋体"/>
          <w:kern w:val="0"/>
          <w:szCs w:val="21"/>
        </w:rPr>
      </w:pPr>
      <w:r>
        <w:rPr>
          <w:rFonts w:ascii="宋体" w:hAnsi="宋体" w:cs="宋体"/>
          <w:kern w:val="0"/>
          <w:szCs w:val="21"/>
        </w:rPr>
        <w:t> </w:t>
      </w:r>
    </w:p>
    <w:p w14:paraId="275E2FAC">
      <w:pPr>
        <w:widowControl/>
        <w:spacing w:after="109"/>
        <w:jc w:val="left"/>
        <w:rPr>
          <w:rFonts w:ascii="宋体" w:hAnsi="宋体" w:cs="宋体"/>
          <w:kern w:val="0"/>
          <w:sz w:val="24"/>
          <w:szCs w:val="24"/>
        </w:rPr>
      </w:pPr>
      <w:r>
        <w:rPr>
          <w:rFonts w:hint="eastAsia" w:ascii="宋体" w:hAnsi="宋体" w:cs="宋体"/>
          <w:kern w:val="0"/>
          <w:sz w:val="24"/>
          <w:szCs w:val="24"/>
        </w:rPr>
        <w:t>项目</w:t>
      </w:r>
      <w:r>
        <w:rPr>
          <w:rFonts w:ascii="宋体" w:hAnsi="宋体" w:cs="宋体"/>
          <w:kern w:val="0"/>
          <w:sz w:val="24"/>
          <w:szCs w:val="24"/>
        </w:rPr>
        <w:t>编号：</w:t>
      </w:r>
      <w:r>
        <w:rPr>
          <w:rFonts w:ascii="宋体" w:hAnsi="宋体" w:cs="宋体"/>
          <w:kern w:val="0"/>
          <w:sz w:val="24"/>
          <w:szCs w:val="24"/>
          <w:u w:val="single"/>
        </w:rPr>
        <w:t>         </w:t>
      </w:r>
    </w:p>
    <w:tbl>
      <w:tblPr>
        <w:tblStyle w:val="21"/>
        <w:tblW w:w="8118" w:type="dxa"/>
        <w:tblInd w:w="0" w:type="dxa"/>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Layout w:type="fixed"/>
        <w:tblCellMar>
          <w:top w:w="15" w:type="dxa"/>
          <w:left w:w="15" w:type="dxa"/>
          <w:bottom w:w="15" w:type="dxa"/>
          <w:right w:w="15" w:type="dxa"/>
        </w:tblCellMar>
      </w:tblPr>
      <w:tblGrid>
        <w:gridCol w:w="892"/>
        <w:gridCol w:w="1167"/>
        <w:gridCol w:w="2660"/>
        <w:gridCol w:w="2261"/>
        <w:gridCol w:w="1138"/>
      </w:tblGrid>
      <w:tr w14:paraId="4E4EB4EB">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rPr>
          <w:trHeight w:val="689" w:hRule="atLeast"/>
        </w:trPr>
        <w:tc>
          <w:tcPr>
            <w:tcW w:w="892" w:type="dxa"/>
            <w:tcBorders>
              <w:top w:val="single" w:color="auto" w:sz="4" w:space="0"/>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5B74B59B">
            <w:pPr>
              <w:widowControl/>
              <w:jc w:val="center"/>
              <w:rPr>
                <w:rFonts w:ascii="宋体" w:hAnsi="宋体" w:cs="宋体"/>
                <w:kern w:val="0"/>
                <w:sz w:val="24"/>
                <w:szCs w:val="24"/>
              </w:rPr>
            </w:pPr>
            <w:r>
              <w:rPr>
                <w:rFonts w:ascii="宋体" w:hAnsi="宋体" w:cs="宋体"/>
                <w:kern w:val="0"/>
                <w:sz w:val="24"/>
                <w:szCs w:val="24"/>
              </w:rPr>
              <w:t>合同包</w:t>
            </w:r>
          </w:p>
        </w:tc>
        <w:tc>
          <w:tcPr>
            <w:tcW w:w="1167"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7DACEF20">
            <w:pPr>
              <w:widowControl/>
              <w:jc w:val="center"/>
              <w:rPr>
                <w:rFonts w:ascii="宋体" w:hAnsi="宋体" w:cs="宋体"/>
                <w:kern w:val="0"/>
                <w:sz w:val="24"/>
                <w:szCs w:val="24"/>
              </w:rPr>
            </w:pPr>
            <w:r>
              <w:rPr>
                <w:rFonts w:ascii="宋体" w:hAnsi="宋体" w:cs="宋体"/>
                <w:kern w:val="0"/>
                <w:sz w:val="24"/>
                <w:szCs w:val="24"/>
              </w:rPr>
              <w:t>品目号</w:t>
            </w:r>
          </w:p>
        </w:tc>
        <w:tc>
          <w:tcPr>
            <w:tcW w:w="2660"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5EE1214E">
            <w:pPr>
              <w:widowControl/>
              <w:jc w:val="center"/>
              <w:rPr>
                <w:rFonts w:ascii="宋体" w:hAnsi="宋体" w:cs="宋体"/>
                <w:kern w:val="0"/>
                <w:sz w:val="24"/>
                <w:szCs w:val="24"/>
              </w:rPr>
            </w:pPr>
            <w:r>
              <w:rPr>
                <w:rFonts w:ascii="宋体" w:hAnsi="宋体" w:cs="宋体"/>
                <w:kern w:val="0"/>
                <w:sz w:val="24"/>
                <w:szCs w:val="24"/>
              </w:rPr>
              <w:t>技术和服务要求</w:t>
            </w:r>
          </w:p>
        </w:tc>
        <w:tc>
          <w:tcPr>
            <w:tcW w:w="2261"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560E162">
            <w:pPr>
              <w:widowControl/>
              <w:jc w:val="center"/>
              <w:rPr>
                <w:rFonts w:ascii="宋体" w:hAnsi="宋体" w:cs="宋体"/>
                <w:kern w:val="0"/>
                <w:sz w:val="24"/>
                <w:szCs w:val="24"/>
              </w:rPr>
            </w:pPr>
            <w:r>
              <w:rPr>
                <w:rFonts w:ascii="宋体" w:hAnsi="宋体" w:cs="宋体"/>
                <w:kern w:val="0"/>
                <w:sz w:val="24"/>
                <w:szCs w:val="24"/>
              </w:rPr>
              <w:t>报价响应</w:t>
            </w:r>
          </w:p>
        </w:tc>
        <w:tc>
          <w:tcPr>
            <w:tcW w:w="1138"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683E6AE">
            <w:pPr>
              <w:widowControl/>
              <w:jc w:val="center"/>
              <w:rPr>
                <w:rFonts w:ascii="宋体" w:hAnsi="宋体" w:cs="宋体"/>
                <w:kern w:val="0"/>
                <w:sz w:val="24"/>
                <w:szCs w:val="24"/>
              </w:rPr>
            </w:pPr>
            <w:r>
              <w:rPr>
                <w:rFonts w:ascii="宋体" w:hAnsi="宋体" w:cs="宋体"/>
                <w:kern w:val="0"/>
                <w:sz w:val="24"/>
                <w:szCs w:val="24"/>
              </w:rPr>
              <w:t>是否偏离及说明</w:t>
            </w:r>
          </w:p>
        </w:tc>
      </w:tr>
      <w:tr w14:paraId="44D4F94A">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rPr>
          <w:trHeight w:val="476" w:hRule="atLeast"/>
        </w:trPr>
        <w:tc>
          <w:tcPr>
            <w:tcW w:w="892" w:type="dxa"/>
            <w:vMerge w:val="restart"/>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430BAE4D">
            <w:pPr>
              <w:widowControl/>
              <w:jc w:val="center"/>
              <w:rPr>
                <w:rFonts w:ascii="宋体" w:hAnsi="宋体" w:cs="宋体"/>
                <w:kern w:val="0"/>
                <w:sz w:val="24"/>
                <w:szCs w:val="24"/>
              </w:rPr>
            </w:pPr>
            <w:r>
              <w:rPr>
                <w:rFonts w:hint="eastAsia" w:ascii="宋体" w:hAnsi="宋体" w:cs="宋体"/>
                <w:kern w:val="0"/>
                <w:sz w:val="24"/>
                <w:szCs w:val="24"/>
              </w:rPr>
              <w:t>1</w:t>
            </w:r>
          </w:p>
        </w:tc>
        <w:tc>
          <w:tcPr>
            <w:tcW w:w="1167"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79EF9F84">
            <w:pPr>
              <w:widowControl/>
              <w:jc w:val="center"/>
              <w:rPr>
                <w:rFonts w:ascii="宋体" w:hAnsi="宋体" w:cs="宋体"/>
                <w:kern w:val="0"/>
                <w:sz w:val="24"/>
                <w:szCs w:val="24"/>
              </w:rPr>
            </w:pPr>
            <w:r>
              <w:rPr>
                <w:rFonts w:hint="eastAsia" w:ascii="宋体" w:hAnsi="宋体" w:cs="宋体"/>
                <w:kern w:val="0"/>
                <w:sz w:val="24"/>
                <w:szCs w:val="24"/>
              </w:rPr>
              <w:t>1</w:t>
            </w:r>
            <w:r>
              <w:rPr>
                <w:rFonts w:ascii="宋体" w:hAnsi="宋体" w:cs="宋体"/>
                <w:kern w:val="0"/>
                <w:sz w:val="24"/>
                <w:szCs w:val="24"/>
              </w:rPr>
              <w:t>-1</w:t>
            </w:r>
          </w:p>
        </w:tc>
        <w:tc>
          <w:tcPr>
            <w:tcW w:w="26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465F6CFC">
            <w:pPr>
              <w:widowControl/>
              <w:jc w:val="left"/>
              <w:rPr>
                <w:rFonts w:ascii="宋体" w:hAnsi="宋体" w:cs="宋体"/>
                <w:kern w:val="0"/>
                <w:sz w:val="24"/>
                <w:szCs w:val="24"/>
              </w:rPr>
            </w:pPr>
          </w:p>
        </w:tc>
        <w:tc>
          <w:tcPr>
            <w:tcW w:w="2261"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6B428C06">
            <w:pPr>
              <w:widowControl/>
              <w:jc w:val="left"/>
              <w:rPr>
                <w:rFonts w:ascii="宋体" w:hAnsi="宋体" w:cs="宋体"/>
                <w:kern w:val="0"/>
                <w:sz w:val="24"/>
                <w:szCs w:val="24"/>
              </w:rPr>
            </w:pPr>
          </w:p>
        </w:tc>
        <w:tc>
          <w:tcPr>
            <w:tcW w:w="1138"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03886543">
            <w:pPr>
              <w:widowControl/>
              <w:jc w:val="left"/>
              <w:rPr>
                <w:rFonts w:ascii="宋体" w:hAnsi="宋体" w:cs="宋体"/>
                <w:kern w:val="0"/>
                <w:sz w:val="24"/>
                <w:szCs w:val="24"/>
              </w:rPr>
            </w:pPr>
          </w:p>
        </w:tc>
      </w:tr>
      <w:tr w14:paraId="7B2B011A">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PrEx>
        <w:trPr>
          <w:trHeight w:val="506" w:hRule="atLeast"/>
        </w:trPr>
        <w:tc>
          <w:tcPr>
            <w:tcW w:w="892" w:type="dxa"/>
            <w:vMerge w:val="continue"/>
            <w:tcBorders>
              <w:top w:val="nil"/>
              <w:left w:val="single" w:color="auto" w:sz="4" w:space="0"/>
              <w:bottom w:val="single" w:color="auto" w:sz="4" w:space="0"/>
              <w:right w:val="single" w:color="auto" w:sz="4" w:space="0"/>
            </w:tcBorders>
            <w:shd w:val="clear" w:color="auto" w:fill="auto"/>
            <w:vAlign w:val="center"/>
          </w:tcPr>
          <w:p w14:paraId="1A73B85E">
            <w:pPr>
              <w:widowControl/>
              <w:jc w:val="left"/>
              <w:rPr>
                <w:rFonts w:ascii="宋体" w:hAnsi="宋体" w:cs="宋体"/>
                <w:kern w:val="0"/>
                <w:sz w:val="24"/>
                <w:szCs w:val="24"/>
              </w:rPr>
            </w:pPr>
          </w:p>
        </w:tc>
        <w:tc>
          <w:tcPr>
            <w:tcW w:w="1167"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35566130">
            <w:pPr>
              <w:widowControl/>
              <w:jc w:val="center"/>
              <w:rPr>
                <w:rFonts w:ascii="宋体" w:hAnsi="宋体" w:cs="宋体"/>
                <w:kern w:val="0"/>
                <w:sz w:val="24"/>
                <w:szCs w:val="24"/>
              </w:rPr>
            </w:pPr>
            <w:r>
              <w:rPr>
                <w:rFonts w:ascii="宋体" w:hAnsi="宋体" w:cs="Calibri"/>
                <w:kern w:val="0"/>
                <w:sz w:val="24"/>
                <w:szCs w:val="24"/>
              </w:rPr>
              <w:t>…</w:t>
            </w:r>
          </w:p>
        </w:tc>
        <w:tc>
          <w:tcPr>
            <w:tcW w:w="26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808D3DB">
            <w:pPr>
              <w:widowControl/>
              <w:jc w:val="left"/>
              <w:rPr>
                <w:rFonts w:ascii="宋体" w:hAnsi="宋体" w:cs="宋体"/>
                <w:kern w:val="0"/>
                <w:sz w:val="24"/>
                <w:szCs w:val="24"/>
              </w:rPr>
            </w:pPr>
          </w:p>
        </w:tc>
        <w:tc>
          <w:tcPr>
            <w:tcW w:w="2261"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05BFAAF">
            <w:pPr>
              <w:widowControl/>
              <w:jc w:val="left"/>
              <w:rPr>
                <w:rFonts w:ascii="宋体" w:hAnsi="宋体" w:cs="宋体"/>
                <w:kern w:val="0"/>
                <w:sz w:val="24"/>
                <w:szCs w:val="24"/>
              </w:rPr>
            </w:pPr>
          </w:p>
        </w:tc>
        <w:tc>
          <w:tcPr>
            <w:tcW w:w="1138"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444DC71B">
            <w:pPr>
              <w:widowControl/>
              <w:jc w:val="left"/>
              <w:rPr>
                <w:rFonts w:ascii="宋体" w:hAnsi="宋体" w:cs="宋体"/>
                <w:kern w:val="0"/>
                <w:sz w:val="24"/>
                <w:szCs w:val="24"/>
              </w:rPr>
            </w:pPr>
          </w:p>
        </w:tc>
      </w:tr>
      <w:tr w14:paraId="49FC6E55">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PrEx>
        <w:trPr>
          <w:trHeight w:val="491" w:hRule="atLeast"/>
        </w:trPr>
        <w:tc>
          <w:tcPr>
            <w:tcW w:w="892" w:type="dxa"/>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1802648B">
            <w:pPr>
              <w:widowControl/>
              <w:jc w:val="center"/>
              <w:rPr>
                <w:rFonts w:ascii="宋体" w:hAnsi="宋体" w:cs="宋体"/>
                <w:kern w:val="0"/>
                <w:sz w:val="24"/>
                <w:szCs w:val="24"/>
              </w:rPr>
            </w:pPr>
            <w:r>
              <w:rPr>
                <w:rFonts w:ascii="宋体" w:hAnsi="宋体" w:cs="Calibri"/>
                <w:kern w:val="0"/>
                <w:sz w:val="24"/>
                <w:szCs w:val="24"/>
              </w:rPr>
              <w:t>…</w:t>
            </w:r>
          </w:p>
        </w:tc>
        <w:tc>
          <w:tcPr>
            <w:tcW w:w="1167"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15A2F2D0">
            <w:pPr>
              <w:widowControl/>
              <w:jc w:val="left"/>
              <w:rPr>
                <w:rFonts w:ascii="宋体" w:hAnsi="宋体" w:cs="宋体"/>
                <w:kern w:val="0"/>
                <w:sz w:val="24"/>
                <w:szCs w:val="24"/>
              </w:rPr>
            </w:pPr>
          </w:p>
        </w:tc>
        <w:tc>
          <w:tcPr>
            <w:tcW w:w="2660"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5AF74837">
            <w:pPr>
              <w:widowControl/>
              <w:jc w:val="left"/>
              <w:rPr>
                <w:rFonts w:ascii="宋体" w:hAnsi="宋体" w:cs="宋体"/>
                <w:kern w:val="0"/>
                <w:sz w:val="24"/>
                <w:szCs w:val="24"/>
              </w:rPr>
            </w:pPr>
          </w:p>
        </w:tc>
        <w:tc>
          <w:tcPr>
            <w:tcW w:w="2261"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136263AB">
            <w:pPr>
              <w:widowControl/>
              <w:jc w:val="left"/>
              <w:rPr>
                <w:rFonts w:ascii="宋体" w:hAnsi="宋体" w:cs="宋体"/>
                <w:kern w:val="0"/>
                <w:sz w:val="24"/>
                <w:szCs w:val="24"/>
              </w:rPr>
            </w:pPr>
          </w:p>
        </w:tc>
        <w:tc>
          <w:tcPr>
            <w:tcW w:w="1138"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DD549CE">
            <w:pPr>
              <w:widowControl/>
              <w:jc w:val="left"/>
              <w:rPr>
                <w:rFonts w:ascii="宋体" w:hAnsi="宋体" w:cs="宋体"/>
                <w:kern w:val="0"/>
                <w:sz w:val="24"/>
                <w:szCs w:val="24"/>
              </w:rPr>
            </w:pPr>
          </w:p>
        </w:tc>
      </w:tr>
    </w:tbl>
    <w:p w14:paraId="757240AA">
      <w:pPr>
        <w:rPr>
          <w:rFonts w:ascii="宋体" w:hAnsi="宋体" w:cs="宋体"/>
          <w:b/>
          <w:kern w:val="0"/>
          <w:sz w:val="24"/>
          <w:szCs w:val="24"/>
        </w:rPr>
      </w:pPr>
    </w:p>
    <w:p w14:paraId="6952DD3A">
      <w:pPr>
        <w:widowControl/>
        <w:spacing w:before="100" w:beforeAutospacing="1" w:after="100" w:afterAutospacing="1"/>
        <w:jc w:val="left"/>
        <w:rPr>
          <w:rFonts w:ascii="宋体"/>
          <w:kern w:val="0"/>
          <w:sz w:val="24"/>
          <w:szCs w:val="24"/>
        </w:rPr>
      </w:pPr>
      <w:r>
        <w:rPr>
          <w:rFonts w:hint="eastAsia" w:ascii="宋体" w:hAnsi="宋体" w:cs="宋体"/>
          <w:kern w:val="0"/>
        </w:rPr>
        <w:t>★注意：</w:t>
      </w:r>
    </w:p>
    <w:p w14:paraId="7541C331">
      <w:pPr>
        <w:widowControl/>
        <w:spacing w:before="100" w:beforeAutospacing="1" w:after="100" w:afterAutospacing="1"/>
        <w:jc w:val="left"/>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777AD41E">
      <w:pPr>
        <w:widowControl/>
        <w:spacing w:before="100" w:beforeAutospacing="1" w:after="100" w:afterAutospacing="1"/>
        <w:jc w:val="left"/>
        <w:rPr>
          <w:rFonts w:ascii="宋体"/>
          <w:kern w:val="0"/>
          <w:sz w:val="24"/>
          <w:szCs w:val="24"/>
        </w:rPr>
      </w:pPr>
      <w:r>
        <w:rPr>
          <w:rFonts w:ascii="宋体" w:hAnsi="宋体" w:cs="宋体"/>
          <w:kern w:val="0"/>
        </w:rPr>
        <w:t>1.1</w:t>
      </w:r>
      <w:r>
        <w:rPr>
          <w:rFonts w:hint="eastAsia" w:ascii="宋体" w:hAnsi="宋体" w:cs="宋体"/>
          <w:kern w:val="0"/>
        </w:rPr>
        <w:t>“技术和服务要求</w:t>
      </w:r>
      <w:r>
        <w:rPr>
          <w:rFonts w:hint="eastAsia" w:ascii="宋体" w:cs="宋体"/>
          <w:kern w:val="0"/>
        </w:rPr>
        <w:t>”</w:t>
      </w:r>
      <w:r>
        <w:rPr>
          <w:rFonts w:hint="eastAsia" w:ascii="宋体" w:hAnsi="宋体" w:cs="宋体"/>
          <w:kern w:val="0"/>
        </w:rPr>
        <w:t>项下填写的内容应与网上竞价文件第二章“</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的内容保持一致。</w:t>
      </w:r>
    </w:p>
    <w:p w14:paraId="42957E5C">
      <w:pPr>
        <w:widowControl/>
        <w:spacing w:before="100" w:beforeAutospacing="1" w:after="100" w:afterAutospacing="1"/>
        <w:jc w:val="left"/>
        <w:rPr>
          <w:rFonts w:ascii="宋体"/>
          <w:kern w:val="0"/>
          <w:sz w:val="24"/>
          <w:szCs w:val="24"/>
        </w:rPr>
      </w:pPr>
      <w:r>
        <w:rPr>
          <w:rFonts w:ascii="宋体" w:hAnsi="宋体" w:cs="宋体"/>
          <w:kern w:val="0"/>
        </w:rPr>
        <w:t>1.2</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040B6791">
      <w:pPr>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4A716E24">
      <w:pPr>
        <w:spacing w:line="460" w:lineRule="exact"/>
        <w:rPr>
          <w:rFonts w:ascii="宋体" w:hAnsi="宋体" w:cs="宋体"/>
          <w:kern w:val="0"/>
          <w:sz w:val="24"/>
          <w:szCs w:val="24"/>
        </w:rPr>
      </w:pPr>
    </w:p>
    <w:p w14:paraId="5AB7AE59">
      <w:pPr>
        <w:pStyle w:val="4"/>
      </w:pPr>
    </w:p>
    <w:p w14:paraId="34BD16B8">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6316C559">
      <w:pPr>
        <w:spacing w:line="460" w:lineRule="exact"/>
        <w:rPr>
          <w:rFonts w:ascii="宋体" w:hAnsi="宋体" w:cs="宋体"/>
          <w:kern w:val="0"/>
          <w:sz w:val="24"/>
          <w:szCs w:val="24"/>
        </w:rPr>
      </w:pPr>
    </w:p>
    <w:p w14:paraId="5D0C8E78">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0A053299">
      <w:pPr>
        <w:widowControl/>
        <w:spacing w:line="360" w:lineRule="auto"/>
        <w:jc w:val="left"/>
        <w:rPr>
          <w:rFonts w:ascii="宋体" w:hAnsi="宋体" w:cs="宋体"/>
          <w:kern w:val="0"/>
          <w:sz w:val="24"/>
          <w:szCs w:val="24"/>
        </w:rPr>
      </w:pPr>
    </w:p>
    <w:p w14:paraId="13E91A45">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3C2A544C">
      <w:pPr>
        <w:spacing w:line="440" w:lineRule="exact"/>
        <w:rPr>
          <w:rFonts w:ascii="宋体" w:hAnsi="宋体" w:cs="宋体"/>
          <w:b/>
          <w:kern w:val="0"/>
          <w:sz w:val="24"/>
        </w:rPr>
      </w:pPr>
    </w:p>
    <w:p w14:paraId="324ADFAD">
      <w:pPr>
        <w:rPr>
          <w:rFonts w:ascii="宋体" w:hAnsi="宋体" w:cs="宋体"/>
          <w:b/>
          <w:kern w:val="0"/>
          <w:sz w:val="24"/>
        </w:rPr>
      </w:pPr>
    </w:p>
    <w:p w14:paraId="051B7BE0">
      <w:pPr>
        <w:spacing w:line="480" w:lineRule="auto"/>
        <w:jc w:val="left"/>
        <w:rPr>
          <w:rFonts w:ascii="宋体" w:hAnsi="宋体"/>
          <w:b/>
          <w:sz w:val="24"/>
          <w:szCs w:val="24"/>
        </w:rPr>
      </w:pPr>
      <w:r>
        <w:rPr>
          <w:rFonts w:ascii="宋体" w:hAnsi="宋体"/>
          <w:b/>
          <w:sz w:val="24"/>
          <w:szCs w:val="24"/>
        </w:rPr>
        <w:br w:type="page"/>
      </w:r>
    </w:p>
    <w:p w14:paraId="6543178D">
      <w:pPr>
        <w:widowControl/>
        <w:spacing w:after="109"/>
        <w:jc w:val="center"/>
        <w:rPr>
          <w:rFonts w:ascii="宋体" w:hAnsi="宋体"/>
          <w:b/>
          <w:sz w:val="28"/>
          <w:szCs w:val="28"/>
        </w:rPr>
      </w:pPr>
      <w:r>
        <w:rPr>
          <w:rFonts w:hint="eastAsia" w:ascii="宋体" w:hAnsi="宋体"/>
          <w:b/>
          <w:sz w:val="28"/>
          <w:szCs w:val="28"/>
        </w:rPr>
        <w:t>商务条件响应表</w:t>
      </w:r>
    </w:p>
    <w:p w14:paraId="0A05B27B">
      <w:pPr>
        <w:pStyle w:val="18"/>
        <w:widowControl/>
        <w:spacing w:before="0" w:beforeAutospacing="0" w:after="150" w:afterAutospacing="0"/>
        <w:rPr>
          <w:rFonts w:ascii="宋体" w:hAnsi="宋体"/>
          <w:szCs w:val="24"/>
        </w:rPr>
      </w:pPr>
      <w:r>
        <w:rPr>
          <w:rFonts w:hint="eastAsia" w:ascii="宋体" w:hAnsi="宋体" w:cs="宋体"/>
          <w:szCs w:val="24"/>
        </w:rPr>
        <w:t> </w:t>
      </w:r>
    </w:p>
    <w:p w14:paraId="7459D191">
      <w:pPr>
        <w:pStyle w:val="18"/>
        <w:widowControl/>
        <w:spacing w:before="0" w:beforeAutospacing="0" w:after="150" w:afterAutospacing="0"/>
        <w:rPr>
          <w:rFonts w:ascii="宋体" w:hAnsi="宋体"/>
          <w:szCs w:val="24"/>
        </w:rPr>
      </w:pPr>
      <w:r>
        <w:rPr>
          <w:rFonts w:hint="eastAsia" w:ascii="宋体" w:hAnsi="宋体" w:cs="宋体"/>
          <w:szCs w:val="24"/>
        </w:rPr>
        <w:t>项目编号：</w:t>
      </w:r>
      <w:r>
        <w:rPr>
          <w:rFonts w:hint="eastAsia" w:ascii="宋体" w:hAnsi="宋体" w:cs="宋体"/>
          <w:szCs w:val="24"/>
          <w:u w:val="single"/>
        </w:rPr>
        <w:t>        </w:t>
      </w:r>
    </w:p>
    <w:tbl>
      <w:tblPr>
        <w:tblStyle w:val="21"/>
        <w:tblW w:w="8178"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 w:type="dxa"/>
          <w:left w:w="15" w:type="dxa"/>
          <w:bottom w:w="15" w:type="dxa"/>
          <w:right w:w="15" w:type="dxa"/>
        </w:tblCellMar>
      </w:tblPr>
      <w:tblGrid>
        <w:gridCol w:w="962"/>
        <w:gridCol w:w="848"/>
        <w:gridCol w:w="2611"/>
        <w:gridCol w:w="2461"/>
        <w:gridCol w:w="1296"/>
      </w:tblGrid>
      <w:tr w14:paraId="18195D3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616" w:hRule="atLeast"/>
        </w:trPr>
        <w:tc>
          <w:tcPr>
            <w:tcW w:w="962" w:type="dxa"/>
            <w:tcMar>
              <w:top w:w="0" w:type="dxa"/>
              <w:left w:w="105" w:type="dxa"/>
              <w:bottom w:w="0" w:type="dxa"/>
              <w:right w:w="105" w:type="dxa"/>
            </w:tcMar>
            <w:vAlign w:val="center"/>
          </w:tcPr>
          <w:p w14:paraId="0B438B63">
            <w:pPr>
              <w:pStyle w:val="18"/>
              <w:widowControl/>
              <w:spacing w:before="0" w:beforeAutospacing="0" w:after="0" w:afterAutospacing="0"/>
              <w:jc w:val="center"/>
              <w:rPr>
                <w:rFonts w:ascii="宋体" w:hAnsi="宋体"/>
                <w:szCs w:val="24"/>
              </w:rPr>
            </w:pPr>
            <w:r>
              <w:rPr>
                <w:rFonts w:hint="eastAsia" w:ascii="宋体" w:hAnsi="宋体" w:cs="宋体"/>
                <w:szCs w:val="24"/>
              </w:rPr>
              <w:t>合同包</w:t>
            </w:r>
          </w:p>
        </w:tc>
        <w:tc>
          <w:tcPr>
            <w:tcW w:w="848" w:type="dxa"/>
            <w:tcMar>
              <w:top w:w="0" w:type="dxa"/>
              <w:left w:w="105" w:type="dxa"/>
              <w:bottom w:w="0" w:type="dxa"/>
              <w:right w:w="105" w:type="dxa"/>
            </w:tcMar>
            <w:vAlign w:val="center"/>
          </w:tcPr>
          <w:p w14:paraId="023E45E7">
            <w:pPr>
              <w:pStyle w:val="18"/>
              <w:widowControl/>
              <w:spacing w:before="0" w:beforeAutospacing="0" w:after="0" w:afterAutospacing="0"/>
              <w:jc w:val="center"/>
              <w:rPr>
                <w:rFonts w:ascii="宋体" w:hAnsi="宋体"/>
                <w:szCs w:val="24"/>
              </w:rPr>
            </w:pPr>
            <w:r>
              <w:rPr>
                <w:rFonts w:hint="eastAsia" w:ascii="宋体" w:hAnsi="宋体" w:cs="宋体"/>
                <w:szCs w:val="24"/>
              </w:rPr>
              <w:t>品目号</w:t>
            </w:r>
          </w:p>
        </w:tc>
        <w:tc>
          <w:tcPr>
            <w:tcW w:w="2611" w:type="dxa"/>
            <w:tcMar>
              <w:top w:w="0" w:type="dxa"/>
              <w:left w:w="105" w:type="dxa"/>
              <w:bottom w:w="0" w:type="dxa"/>
              <w:right w:w="105" w:type="dxa"/>
            </w:tcMar>
            <w:vAlign w:val="center"/>
          </w:tcPr>
          <w:p w14:paraId="63C12936">
            <w:pPr>
              <w:pStyle w:val="18"/>
              <w:widowControl/>
              <w:spacing w:before="0" w:beforeAutospacing="0" w:after="0" w:afterAutospacing="0"/>
              <w:jc w:val="center"/>
              <w:rPr>
                <w:rFonts w:ascii="宋体" w:hAnsi="宋体"/>
                <w:szCs w:val="24"/>
              </w:rPr>
            </w:pPr>
            <w:r>
              <w:rPr>
                <w:rFonts w:hint="eastAsia" w:ascii="宋体" w:hAnsi="宋体" w:cs="宋体"/>
                <w:szCs w:val="24"/>
              </w:rPr>
              <w:t>商务条件要求</w:t>
            </w:r>
          </w:p>
        </w:tc>
        <w:tc>
          <w:tcPr>
            <w:tcW w:w="2461" w:type="dxa"/>
            <w:tcMar>
              <w:top w:w="0" w:type="dxa"/>
              <w:left w:w="105" w:type="dxa"/>
              <w:bottom w:w="0" w:type="dxa"/>
              <w:right w:w="105" w:type="dxa"/>
            </w:tcMar>
            <w:vAlign w:val="center"/>
          </w:tcPr>
          <w:p w14:paraId="5BD4EE2F">
            <w:pPr>
              <w:pStyle w:val="18"/>
              <w:widowControl/>
              <w:spacing w:before="0" w:beforeAutospacing="0" w:after="0" w:afterAutospacing="0"/>
              <w:jc w:val="center"/>
              <w:rPr>
                <w:rFonts w:ascii="宋体" w:hAnsi="宋体"/>
                <w:szCs w:val="24"/>
              </w:rPr>
            </w:pPr>
            <w:r>
              <w:rPr>
                <w:rFonts w:hint="eastAsia" w:ascii="宋体" w:hAnsi="宋体" w:cs="宋体"/>
                <w:szCs w:val="24"/>
              </w:rPr>
              <w:t>报价响应</w:t>
            </w:r>
          </w:p>
        </w:tc>
        <w:tc>
          <w:tcPr>
            <w:tcW w:w="1296" w:type="dxa"/>
            <w:tcMar>
              <w:top w:w="0" w:type="dxa"/>
              <w:left w:w="105" w:type="dxa"/>
              <w:bottom w:w="0" w:type="dxa"/>
              <w:right w:w="105" w:type="dxa"/>
            </w:tcMar>
            <w:vAlign w:val="center"/>
          </w:tcPr>
          <w:p w14:paraId="0CB3B633">
            <w:pPr>
              <w:pStyle w:val="18"/>
              <w:widowControl/>
              <w:spacing w:before="0" w:beforeAutospacing="0" w:after="0" w:afterAutospacing="0"/>
              <w:jc w:val="center"/>
              <w:rPr>
                <w:rFonts w:ascii="宋体" w:hAnsi="宋体"/>
                <w:szCs w:val="24"/>
              </w:rPr>
            </w:pPr>
            <w:r>
              <w:rPr>
                <w:rFonts w:hint="eastAsia" w:ascii="宋体" w:hAnsi="宋体" w:cs="宋体"/>
                <w:szCs w:val="24"/>
              </w:rPr>
              <w:t>是否偏离及说明</w:t>
            </w:r>
          </w:p>
        </w:tc>
      </w:tr>
      <w:tr w14:paraId="4D32D6D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rPr>
          <w:trHeight w:val="498" w:hRule="atLeast"/>
        </w:trPr>
        <w:tc>
          <w:tcPr>
            <w:tcW w:w="962" w:type="dxa"/>
            <w:vMerge w:val="restart"/>
            <w:tcMar>
              <w:top w:w="0" w:type="dxa"/>
              <w:left w:w="105" w:type="dxa"/>
              <w:bottom w:w="0" w:type="dxa"/>
              <w:right w:w="105" w:type="dxa"/>
            </w:tcMar>
            <w:vAlign w:val="center"/>
          </w:tcPr>
          <w:p w14:paraId="3818B7AD">
            <w:pPr>
              <w:pStyle w:val="18"/>
              <w:widowControl/>
              <w:spacing w:before="0" w:beforeAutospacing="0" w:after="0" w:afterAutospacing="0"/>
              <w:jc w:val="center"/>
              <w:rPr>
                <w:rFonts w:ascii="宋体" w:hAnsi="宋体"/>
                <w:szCs w:val="24"/>
              </w:rPr>
            </w:pPr>
            <w:r>
              <w:rPr>
                <w:rFonts w:hint="eastAsia" w:ascii="宋体" w:hAnsi="宋体" w:cs="宋体"/>
                <w:szCs w:val="24"/>
              </w:rPr>
              <w:t>1</w:t>
            </w:r>
          </w:p>
        </w:tc>
        <w:tc>
          <w:tcPr>
            <w:tcW w:w="848" w:type="dxa"/>
            <w:tcMar>
              <w:top w:w="0" w:type="dxa"/>
              <w:left w:w="105" w:type="dxa"/>
              <w:bottom w:w="0" w:type="dxa"/>
              <w:right w:w="105" w:type="dxa"/>
            </w:tcMar>
            <w:vAlign w:val="center"/>
          </w:tcPr>
          <w:p w14:paraId="0E1B5FFB">
            <w:pPr>
              <w:pStyle w:val="18"/>
              <w:widowControl/>
              <w:spacing w:before="0" w:beforeAutospacing="0" w:after="0" w:afterAutospacing="0"/>
              <w:jc w:val="center"/>
              <w:rPr>
                <w:rFonts w:ascii="宋体" w:hAnsi="宋体"/>
                <w:szCs w:val="24"/>
              </w:rPr>
            </w:pPr>
            <w:r>
              <w:rPr>
                <w:rFonts w:hint="eastAsia" w:ascii="宋体" w:hAnsi="宋体" w:cs="宋体"/>
                <w:szCs w:val="24"/>
              </w:rPr>
              <w:t>1-1</w:t>
            </w:r>
          </w:p>
        </w:tc>
        <w:tc>
          <w:tcPr>
            <w:tcW w:w="2611" w:type="dxa"/>
            <w:tcMar>
              <w:top w:w="0" w:type="dxa"/>
              <w:left w:w="105" w:type="dxa"/>
              <w:bottom w:w="0" w:type="dxa"/>
              <w:right w:w="105" w:type="dxa"/>
            </w:tcMar>
          </w:tcPr>
          <w:p w14:paraId="661BB52B">
            <w:pPr>
              <w:widowControl/>
              <w:jc w:val="left"/>
              <w:rPr>
                <w:rFonts w:ascii="宋体" w:hAnsi="宋体"/>
                <w:sz w:val="24"/>
                <w:szCs w:val="24"/>
              </w:rPr>
            </w:pPr>
          </w:p>
        </w:tc>
        <w:tc>
          <w:tcPr>
            <w:tcW w:w="2461" w:type="dxa"/>
            <w:tcMar>
              <w:top w:w="0" w:type="dxa"/>
              <w:left w:w="105" w:type="dxa"/>
              <w:bottom w:w="0" w:type="dxa"/>
              <w:right w:w="105" w:type="dxa"/>
            </w:tcMar>
          </w:tcPr>
          <w:p w14:paraId="190B5451">
            <w:pPr>
              <w:widowControl/>
              <w:jc w:val="left"/>
              <w:rPr>
                <w:rFonts w:ascii="宋体" w:hAnsi="宋体"/>
                <w:sz w:val="24"/>
                <w:szCs w:val="24"/>
              </w:rPr>
            </w:pPr>
          </w:p>
        </w:tc>
        <w:tc>
          <w:tcPr>
            <w:tcW w:w="1296" w:type="dxa"/>
            <w:tcMar>
              <w:top w:w="0" w:type="dxa"/>
              <w:left w:w="105" w:type="dxa"/>
              <w:bottom w:w="0" w:type="dxa"/>
              <w:right w:w="105" w:type="dxa"/>
            </w:tcMar>
          </w:tcPr>
          <w:p w14:paraId="4125C14F">
            <w:pPr>
              <w:widowControl/>
              <w:jc w:val="left"/>
              <w:rPr>
                <w:rFonts w:ascii="宋体" w:hAnsi="宋体"/>
                <w:sz w:val="24"/>
                <w:szCs w:val="24"/>
              </w:rPr>
            </w:pPr>
          </w:p>
        </w:tc>
      </w:tr>
      <w:tr w14:paraId="2FBD2A2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498" w:hRule="atLeast"/>
        </w:trPr>
        <w:tc>
          <w:tcPr>
            <w:tcW w:w="962" w:type="dxa"/>
            <w:vMerge w:val="continue"/>
            <w:tcMar>
              <w:top w:w="0" w:type="dxa"/>
              <w:left w:w="105" w:type="dxa"/>
              <w:bottom w:w="0" w:type="dxa"/>
              <w:right w:w="105" w:type="dxa"/>
            </w:tcMar>
            <w:vAlign w:val="center"/>
          </w:tcPr>
          <w:p w14:paraId="28C8044F">
            <w:pPr>
              <w:rPr>
                <w:rFonts w:ascii="宋体" w:hAnsi="宋体"/>
                <w:sz w:val="24"/>
                <w:szCs w:val="24"/>
              </w:rPr>
            </w:pPr>
          </w:p>
        </w:tc>
        <w:tc>
          <w:tcPr>
            <w:tcW w:w="848" w:type="dxa"/>
            <w:tcMar>
              <w:top w:w="0" w:type="dxa"/>
              <w:left w:w="105" w:type="dxa"/>
              <w:bottom w:w="0" w:type="dxa"/>
              <w:right w:w="105" w:type="dxa"/>
            </w:tcMar>
            <w:vAlign w:val="center"/>
          </w:tcPr>
          <w:p w14:paraId="1F9D0FAB">
            <w:pPr>
              <w:pStyle w:val="18"/>
              <w:widowControl/>
              <w:spacing w:before="0" w:beforeAutospacing="0" w:after="0" w:afterAutospacing="0"/>
              <w:jc w:val="center"/>
              <w:rPr>
                <w:rFonts w:ascii="宋体" w:hAnsi="宋体"/>
                <w:szCs w:val="24"/>
              </w:rPr>
            </w:pPr>
            <w:r>
              <w:rPr>
                <w:rFonts w:ascii="宋体" w:hAnsi="宋体" w:cs="Calibri"/>
                <w:szCs w:val="24"/>
              </w:rPr>
              <w:t>…</w:t>
            </w:r>
          </w:p>
        </w:tc>
        <w:tc>
          <w:tcPr>
            <w:tcW w:w="2611" w:type="dxa"/>
            <w:tcMar>
              <w:top w:w="0" w:type="dxa"/>
              <w:left w:w="105" w:type="dxa"/>
              <w:bottom w:w="0" w:type="dxa"/>
              <w:right w:w="105" w:type="dxa"/>
            </w:tcMar>
          </w:tcPr>
          <w:p w14:paraId="21B53B24">
            <w:pPr>
              <w:widowControl/>
              <w:jc w:val="left"/>
              <w:rPr>
                <w:rFonts w:ascii="宋体" w:hAnsi="宋体"/>
                <w:sz w:val="24"/>
                <w:szCs w:val="24"/>
              </w:rPr>
            </w:pPr>
          </w:p>
        </w:tc>
        <w:tc>
          <w:tcPr>
            <w:tcW w:w="2461" w:type="dxa"/>
            <w:tcMar>
              <w:top w:w="0" w:type="dxa"/>
              <w:left w:w="105" w:type="dxa"/>
              <w:bottom w:w="0" w:type="dxa"/>
              <w:right w:w="105" w:type="dxa"/>
            </w:tcMar>
          </w:tcPr>
          <w:p w14:paraId="1ADC44FB">
            <w:pPr>
              <w:widowControl/>
              <w:jc w:val="left"/>
              <w:rPr>
                <w:rFonts w:ascii="宋体" w:hAnsi="宋体"/>
                <w:sz w:val="24"/>
                <w:szCs w:val="24"/>
              </w:rPr>
            </w:pPr>
          </w:p>
        </w:tc>
        <w:tc>
          <w:tcPr>
            <w:tcW w:w="1296" w:type="dxa"/>
            <w:tcMar>
              <w:top w:w="0" w:type="dxa"/>
              <w:left w:w="105" w:type="dxa"/>
              <w:bottom w:w="0" w:type="dxa"/>
              <w:right w:w="105" w:type="dxa"/>
            </w:tcMar>
          </w:tcPr>
          <w:p w14:paraId="03F6AE7F">
            <w:pPr>
              <w:widowControl/>
              <w:jc w:val="left"/>
              <w:rPr>
                <w:rFonts w:ascii="宋体" w:hAnsi="宋体"/>
                <w:sz w:val="24"/>
                <w:szCs w:val="24"/>
              </w:rPr>
            </w:pPr>
          </w:p>
        </w:tc>
      </w:tr>
      <w:tr w14:paraId="5846926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514" w:hRule="atLeast"/>
        </w:trPr>
        <w:tc>
          <w:tcPr>
            <w:tcW w:w="962" w:type="dxa"/>
            <w:tcMar>
              <w:top w:w="0" w:type="dxa"/>
              <w:left w:w="105" w:type="dxa"/>
              <w:bottom w:w="0" w:type="dxa"/>
              <w:right w:w="105" w:type="dxa"/>
            </w:tcMar>
            <w:vAlign w:val="center"/>
          </w:tcPr>
          <w:p w14:paraId="6F79AD29">
            <w:pPr>
              <w:pStyle w:val="18"/>
              <w:widowControl/>
              <w:spacing w:before="0" w:beforeAutospacing="0" w:after="0" w:afterAutospacing="0"/>
              <w:jc w:val="center"/>
              <w:rPr>
                <w:rFonts w:ascii="宋体" w:hAnsi="宋体"/>
                <w:szCs w:val="24"/>
              </w:rPr>
            </w:pPr>
            <w:r>
              <w:rPr>
                <w:rFonts w:ascii="宋体" w:hAnsi="宋体" w:cs="Calibri"/>
                <w:szCs w:val="24"/>
              </w:rPr>
              <w:t>…</w:t>
            </w:r>
          </w:p>
        </w:tc>
        <w:tc>
          <w:tcPr>
            <w:tcW w:w="848" w:type="dxa"/>
            <w:tcMar>
              <w:top w:w="0" w:type="dxa"/>
              <w:left w:w="105" w:type="dxa"/>
              <w:bottom w:w="0" w:type="dxa"/>
              <w:right w:w="105" w:type="dxa"/>
            </w:tcMar>
            <w:vAlign w:val="center"/>
          </w:tcPr>
          <w:p w14:paraId="4013DFBD">
            <w:pPr>
              <w:widowControl/>
              <w:jc w:val="left"/>
              <w:rPr>
                <w:rFonts w:ascii="宋体" w:hAnsi="宋体"/>
                <w:sz w:val="24"/>
                <w:szCs w:val="24"/>
              </w:rPr>
            </w:pPr>
          </w:p>
        </w:tc>
        <w:tc>
          <w:tcPr>
            <w:tcW w:w="2611" w:type="dxa"/>
            <w:tcMar>
              <w:top w:w="0" w:type="dxa"/>
              <w:left w:w="105" w:type="dxa"/>
              <w:bottom w:w="0" w:type="dxa"/>
              <w:right w:w="105" w:type="dxa"/>
            </w:tcMar>
            <w:vAlign w:val="center"/>
          </w:tcPr>
          <w:p w14:paraId="6B8C17CC">
            <w:pPr>
              <w:widowControl/>
              <w:jc w:val="left"/>
              <w:rPr>
                <w:rFonts w:ascii="宋体" w:hAnsi="宋体"/>
                <w:sz w:val="24"/>
                <w:szCs w:val="24"/>
              </w:rPr>
            </w:pPr>
          </w:p>
        </w:tc>
        <w:tc>
          <w:tcPr>
            <w:tcW w:w="2461" w:type="dxa"/>
            <w:tcMar>
              <w:top w:w="0" w:type="dxa"/>
              <w:left w:w="105" w:type="dxa"/>
              <w:bottom w:w="0" w:type="dxa"/>
              <w:right w:w="105" w:type="dxa"/>
            </w:tcMar>
            <w:vAlign w:val="center"/>
          </w:tcPr>
          <w:p w14:paraId="31ACEA4D">
            <w:pPr>
              <w:widowControl/>
              <w:jc w:val="left"/>
              <w:rPr>
                <w:rFonts w:ascii="宋体" w:hAnsi="宋体"/>
                <w:sz w:val="24"/>
                <w:szCs w:val="24"/>
              </w:rPr>
            </w:pPr>
          </w:p>
        </w:tc>
        <w:tc>
          <w:tcPr>
            <w:tcW w:w="1296" w:type="dxa"/>
            <w:tcMar>
              <w:top w:w="0" w:type="dxa"/>
              <w:left w:w="105" w:type="dxa"/>
              <w:bottom w:w="0" w:type="dxa"/>
              <w:right w:w="105" w:type="dxa"/>
            </w:tcMar>
            <w:vAlign w:val="center"/>
          </w:tcPr>
          <w:p w14:paraId="1497A9DE">
            <w:pPr>
              <w:widowControl/>
              <w:jc w:val="left"/>
              <w:rPr>
                <w:rFonts w:ascii="宋体" w:hAnsi="宋体"/>
                <w:sz w:val="24"/>
                <w:szCs w:val="24"/>
              </w:rPr>
            </w:pPr>
          </w:p>
        </w:tc>
      </w:tr>
    </w:tbl>
    <w:p w14:paraId="0CF3CD1C">
      <w:pPr>
        <w:jc w:val="center"/>
        <w:rPr>
          <w:rFonts w:ascii="宋体" w:hAnsi="宋体"/>
          <w:b/>
          <w:sz w:val="24"/>
          <w:szCs w:val="24"/>
        </w:rPr>
      </w:pPr>
    </w:p>
    <w:p w14:paraId="780C2BF5">
      <w:pPr>
        <w:widowControl/>
        <w:spacing w:before="100" w:beforeAutospacing="1" w:after="100" w:afterAutospacing="1"/>
        <w:jc w:val="left"/>
        <w:rPr>
          <w:rFonts w:ascii="宋体"/>
          <w:kern w:val="0"/>
          <w:sz w:val="24"/>
          <w:szCs w:val="24"/>
        </w:rPr>
      </w:pPr>
      <w:r>
        <w:rPr>
          <w:rFonts w:hint="eastAsia" w:ascii="宋体" w:hAnsi="宋体" w:cs="宋体"/>
          <w:kern w:val="0"/>
        </w:rPr>
        <w:t>★注意：</w:t>
      </w:r>
    </w:p>
    <w:p w14:paraId="0472B929">
      <w:pPr>
        <w:widowControl/>
        <w:spacing w:before="100" w:beforeAutospacing="1" w:after="100" w:afterAutospacing="1"/>
        <w:jc w:val="left"/>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74367988">
      <w:pPr>
        <w:widowControl/>
        <w:spacing w:before="100" w:beforeAutospacing="1" w:after="100" w:afterAutospacing="1"/>
        <w:jc w:val="left"/>
        <w:rPr>
          <w:rFonts w:ascii="宋体"/>
          <w:kern w:val="0"/>
          <w:sz w:val="24"/>
          <w:szCs w:val="24"/>
        </w:rPr>
      </w:pPr>
      <w:r>
        <w:rPr>
          <w:rFonts w:ascii="宋体" w:hAnsi="宋体" w:cs="宋体"/>
          <w:kern w:val="0"/>
        </w:rPr>
        <w:t>1.1</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项下填写的内容应与网上竞价文件第二章“商务条件</w:t>
      </w:r>
      <w:r>
        <w:rPr>
          <w:rFonts w:hint="eastAsia" w:ascii="宋体" w:cs="宋体"/>
          <w:kern w:val="0"/>
        </w:rPr>
        <w:t>”</w:t>
      </w:r>
      <w:r>
        <w:rPr>
          <w:rFonts w:hint="eastAsia" w:ascii="宋体" w:hAnsi="宋体" w:cs="宋体"/>
          <w:kern w:val="0"/>
        </w:rPr>
        <w:t>的内容保持一致。</w:t>
      </w:r>
    </w:p>
    <w:p w14:paraId="28BD899E">
      <w:pPr>
        <w:widowControl/>
        <w:spacing w:before="100" w:beforeAutospacing="1" w:after="100" w:afterAutospacing="1"/>
        <w:jc w:val="left"/>
        <w:rPr>
          <w:rFonts w:ascii="宋体"/>
          <w:kern w:val="0"/>
          <w:sz w:val="24"/>
          <w:szCs w:val="24"/>
        </w:rPr>
      </w:pPr>
      <w:r>
        <w:rPr>
          <w:rFonts w:ascii="宋体" w:hAnsi="宋体" w:cs="宋体"/>
          <w:kern w:val="0"/>
        </w:rPr>
        <w:t>1.2</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575C4CAE">
      <w:pPr>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69220DBE">
      <w:pPr>
        <w:spacing w:line="460" w:lineRule="exact"/>
        <w:rPr>
          <w:rFonts w:ascii="宋体" w:hAnsi="宋体" w:cs="宋体"/>
          <w:kern w:val="0"/>
          <w:sz w:val="24"/>
          <w:szCs w:val="24"/>
        </w:rPr>
      </w:pPr>
    </w:p>
    <w:p w14:paraId="3C9E6F02">
      <w:pPr>
        <w:pStyle w:val="3"/>
      </w:pPr>
    </w:p>
    <w:p w14:paraId="681F9E4D"/>
    <w:p w14:paraId="04E97922">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07692DB7">
      <w:pPr>
        <w:spacing w:line="460" w:lineRule="exact"/>
        <w:rPr>
          <w:rFonts w:ascii="宋体" w:hAnsi="宋体" w:cs="宋体"/>
          <w:kern w:val="0"/>
          <w:sz w:val="24"/>
          <w:szCs w:val="24"/>
        </w:rPr>
      </w:pPr>
    </w:p>
    <w:p w14:paraId="6601171D">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6CD38840">
      <w:pPr>
        <w:widowControl/>
        <w:spacing w:line="360" w:lineRule="auto"/>
        <w:jc w:val="left"/>
        <w:rPr>
          <w:rFonts w:ascii="宋体" w:hAnsi="宋体" w:cs="宋体"/>
          <w:kern w:val="0"/>
          <w:sz w:val="24"/>
          <w:szCs w:val="24"/>
        </w:rPr>
      </w:pPr>
    </w:p>
    <w:p w14:paraId="086BC993">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3B1433D5">
      <w:pPr>
        <w:spacing w:line="440" w:lineRule="exact"/>
        <w:rPr>
          <w:rFonts w:ascii="宋体" w:hAnsi="宋体" w:cs="宋体"/>
          <w:b/>
          <w:kern w:val="0"/>
          <w:sz w:val="24"/>
        </w:rPr>
      </w:pPr>
    </w:p>
    <w:p w14:paraId="19D6D20D">
      <w:pPr>
        <w:spacing w:line="440" w:lineRule="exact"/>
        <w:rPr>
          <w:rFonts w:ascii="宋体" w:hAnsi="宋体" w:cs="宋体"/>
          <w:b/>
          <w:kern w:val="0"/>
          <w:sz w:val="24"/>
        </w:rPr>
      </w:pPr>
    </w:p>
    <w:p w14:paraId="5BC6611C">
      <w:pPr>
        <w:spacing w:line="480" w:lineRule="auto"/>
        <w:jc w:val="left"/>
        <w:rPr>
          <w:rFonts w:ascii="宋体" w:hAnsi="宋体" w:cs="宋体"/>
          <w:b/>
          <w:kern w:val="0"/>
          <w:sz w:val="24"/>
        </w:rPr>
      </w:pPr>
      <w:r>
        <w:rPr>
          <w:rFonts w:ascii="宋体" w:hAnsi="宋体"/>
          <w:b/>
          <w:sz w:val="28"/>
          <w:szCs w:val="28"/>
        </w:rPr>
        <w:br w:type="page"/>
      </w:r>
    </w:p>
    <w:p w14:paraId="0B92B525">
      <w:pPr>
        <w:widowControl/>
        <w:spacing w:after="109"/>
        <w:jc w:val="center"/>
        <w:rPr>
          <w:rFonts w:ascii="宋体" w:hAnsi="宋体"/>
          <w:b/>
          <w:sz w:val="28"/>
          <w:szCs w:val="28"/>
        </w:rPr>
      </w:pPr>
      <w:r>
        <w:rPr>
          <w:rFonts w:hint="eastAsia" w:ascii="宋体" w:hAnsi="宋体"/>
          <w:b/>
          <w:sz w:val="28"/>
          <w:szCs w:val="28"/>
        </w:rPr>
        <w:t>属于政府强制节能产品的证明材料（若有）</w:t>
      </w:r>
    </w:p>
    <w:p w14:paraId="3FCFEBBD">
      <w:pPr>
        <w:jc w:val="center"/>
        <w:rPr>
          <w:rFonts w:ascii="宋体" w:hAnsi="宋体"/>
          <w:b/>
          <w:sz w:val="28"/>
          <w:szCs w:val="28"/>
        </w:rPr>
      </w:pPr>
    </w:p>
    <w:p w14:paraId="4C9CFA18">
      <w:pPr>
        <w:ind w:firstLine="480" w:firstLineChars="200"/>
        <w:rPr>
          <w:rFonts w:ascii="宋体" w:hAnsi="宋体"/>
          <w:b/>
          <w:sz w:val="24"/>
          <w:szCs w:val="24"/>
        </w:rPr>
      </w:pPr>
      <w:r>
        <w:rPr>
          <w:rFonts w:hint="eastAsia" w:ascii="宋体" w:hAnsi="宋体"/>
          <w:kern w:val="0"/>
          <w:sz w:val="24"/>
          <w:szCs w:val="24"/>
        </w:rPr>
        <w:t>说明：</w:t>
      </w:r>
      <w:r>
        <w:rPr>
          <w:rFonts w:hint="eastAsia" w:ascii="宋体" w:hAnsi="宋体" w:cs="宋体"/>
          <w:kern w:val="0"/>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竞价人所投产品属于政府强制节能产品的，在报价文件中须提供所投政府强制节能产品由国家确定的认证机构出具的、处于有效期之内的产品认证证书复印件，否则视为无效报价。</w:t>
      </w:r>
      <w:r>
        <w:rPr>
          <w:rFonts w:ascii="宋体" w:hAnsi="宋体"/>
          <w:b/>
          <w:sz w:val="24"/>
          <w:szCs w:val="24"/>
        </w:rPr>
        <w:br w:type="page"/>
      </w:r>
    </w:p>
    <w:p w14:paraId="41E4AF9D">
      <w:pPr>
        <w:widowControl/>
        <w:spacing w:after="109"/>
        <w:jc w:val="center"/>
        <w:rPr>
          <w:rFonts w:ascii="宋体" w:hAnsi="宋体"/>
          <w:b/>
          <w:sz w:val="28"/>
          <w:szCs w:val="28"/>
        </w:rPr>
      </w:pPr>
      <w:r>
        <w:rPr>
          <w:rFonts w:hint="eastAsia" w:ascii="宋体" w:hAnsi="宋体"/>
          <w:b/>
          <w:sz w:val="28"/>
          <w:szCs w:val="28"/>
        </w:rPr>
        <w:t>售后服务承诺</w:t>
      </w:r>
    </w:p>
    <w:p w14:paraId="05C61521">
      <w:pPr>
        <w:rPr>
          <w:rFonts w:ascii="宋体" w:hAnsi="宋体" w:cs="宋体"/>
          <w:kern w:val="0"/>
          <w:sz w:val="24"/>
        </w:rPr>
      </w:pPr>
    </w:p>
    <w:p w14:paraId="313F1C60">
      <w:pPr>
        <w:rPr>
          <w:rFonts w:ascii="宋体" w:hAnsi="宋体" w:cs="宋体"/>
          <w:kern w:val="0"/>
          <w:sz w:val="24"/>
        </w:rPr>
      </w:pPr>
    </w:p>
    <w:p w14:paraId="47FC19D7">
      <w:pPr>
        <w:rPr>
          <w:rFonts w:ascii="宋体" w:hAnsi="宋体" w:cs="宋体"/>
          <w:kern w:val="0"/>
          <w:sz w:val="24"/>
          <w:u w:val="single"/>
        </w:rPr>
      </w:pPr>
      <w:r>
        <w:rPr>
          <w:rFonts w:hint="eastAsia" w:ascii="宋体" w:hAnsi="宋体" w:cs="宋体"/>
          <w:kern w:val="0"/>
          <w:sz w:val="24"/>
        </w:rPr>
        <w:t>致：</w:t>
      </w:r>
      <w:r>
        <w:rPr>
          <w:rFonts w:hint="eastAsia" w:ascii="宋体" w:hAnsi="宋体" w:cs="宋体"/>
          <w:kern w:val="0"/>
          <w:sz w:val="24"/>
          <w:szCs w:val="24"/>
        </w:rPr>
        <w:t>福建农林大学、福建立勤项目管理有限公司</w:t>
      </w:r>
    </w:p>
    <w:p w14:paraId="6F6A34C9">
      <w:pPr>
        <w:rPr>
          <w:rFonts w:ascii="宋体" w:hAnsi="宋体" w:cs="宋体"/>
          <w:kern w:val="0"/>
          <w:sz w:val="24"/>
        </w:rPr>
      </w:pPr>
    </w:p>
    <w:p w14:paraId="5380E580">
      <w:pPr>
        <w:rPr>
          <w:rFonts w:ascii="宋体" w:hAnsi="宋体" w:cs="宋体"/>
          <w:kern w:val="0"/>
          <w:sz w:val="24"/>
        </w:rPr>
      </w:pPr>
    </w:p>
    <w:p w14:paraId="5D26FBA1">
      <w:pPr>
        <w:ind w:firstLine="411" w:firstLineChars="196"/>
        <w:rPr>
          <w:rFonts w:ascii="宋体" w:hAnsi="宋体" w:cs="宋体"/>
          <w:b/>
          <w:kern w:val="0"/>
          <w:sz w:val="24"/>
        </w:rPr>
      </w:pPr>
      <w:r>
        <w:t>售后服务内容自拟，不得低于竞价文件的要求，其余内容由报价供应商根据项目实际情况及自身情况进行承诺，如：维护机构、人员、地址、电话、维修方式、保修方式、培训计划、保修期满后的维修保养费用、时间保证、零配件及易损件费用及优惠措施等</w:t>
      </w:r>
      <w:r>
        <w:rPr>
          <w:rFonts w:hint="eastAsia"/>
        </w:rPr>
        <w:t>。</w:t>
      </w:r>
    </w:p>
    <w:p w14:paraId="2309A862">
      <w:pPr>
        <w:rPr>
          <w:rFonts w:ascii="宋体" w:hAnsi="宋体" w:cs="宋体"/>
          <w:kern w:val="0"/>
          <w:sz w:val="24"/>
        </w:rPr>
      </w:pPr>
    </w:p>
    <w:p w14:paraId="545FD201">
      <w:pPr>
        <w:jc w:val="center"/>
        <w:rPr>
          <w:rFonts w:ascii="宋体" w:hAnsi="宋体" w:cs="宋体"/>
          <w:kern w:val="0"/>
          <w:sz w:val="24"/>
        </w:rPr>
      </w:pPr>
      <w:r>
        <w:rPr>
          <w:rFonts w:hint="eastAsia" w:ascii="宋体" w:hAnsi="宋体" w:cs="宋体"/>
          <w:kern w:val="0"/>
          <w:sz w:val="24"/>
        </w:rPr>
        <w:t>售后服务要求汇总表</w:t>
      </w:r>
    </w:p>
    <w:tbl>
      <w:tblPr>
        <w:tblStyle w:val="21"/>
        <w:tblW w:w="84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731"/>
        <w:gridCol w:w="812"/>
        <w:gridCol w:w="1061"/>
        <w:gridCol w:w="1061"/>
        <w:gridCol w:w="1755"/>
        <w:gridCol w:w="1241"/>
      </w:tblGrid>
      <w:tr w14:paraId="0CD93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814" w:type="dxa"/>
            <w:vAlign w:val="center"/>
          </w:tcPr>
          <w:p w14:paraId="7557CE17">
            <w:pPr>
              <w:jc w:val="center"/>
              <w:rPr>
                <w:rFonts w:ascii="宋体" w:hAnsi="宋体" w:cs="宋体"/>
                <w:kern w:val="0"/>
                <w:sz w:val="24"/>
                <w:szCs w:val="24"/>
              </w:rPr>
            </w:pPr>
            <w:r>
              <w:rPr>
                <w:rFonts w:hint="eastAsia" w:ascii="宋体" w:hAnsi="宋体" w:cs="宋体"/>
                <w:kern w:val="0"/>
                <w:sz w:val="24"/>
                <w:szCs w:val="24"/>
              </w:rPr>
              <w:t>商品名称</w:t>
            </w:r>
          </w:p>
        </w:tc>
        <w:tc>
          <w:tcPr>
            <w:tcW w:w="1731" w:type="dxa"/>
            <w:vAlign w:val="center"/>
          </w:tcPr>
          <w:p w14:paraId="3E1899C8">
            <w:pPr>
              <w:jc w:val="center"/>
              <w:rPr>
                <w:rFonts w:ascii="宋体" w:hAnsi="宋体" w:cs="宋体"/>
                <w:kern w:val="0"/>
                <w:sz w:val="24"/>
                <w:szCs w:val="24"/>
              </w:rPr>
            </w:pPr>
            <w:r>
              <w:rPr>
                <w:rFonts w:hint="eastAsia" w:ascii="宋体" w:hAnsi="宋体" w:cs="宋体"/>
                <w:kern w:val="0"/>
                <w:sz w:val="24"/>
                <w:szCs w:val="24"/>
              </w:rPr>
              <w:t>免费送货至合同指定地点</w:t>
            </w:r>
          </w:p>
        </w:tc>
        <w:tc>
          <w:tcPr>
            <w:tcW w:w="812" w:type="dxa"/>
            <w:vAlign w:val="center"/>
          </w:tcPr>
          <w:p w14:paraId="7C639B6B">
            <w:pPr>
              <w:jc w:val="center"/>
              <w:rPr>
                <w:rFonts w:ascii="宋体" w:hAnsi="宋体" w:cs="宋体"/>
                <w:kern w:val="0"/>
                <w:sz w:val="24"/>
                <w:szCs w:val="24"/>
              </w:rPr>
            </w:pPr>
            <w:r>
              <w:rPr>
                <w:rFonts w:hint="eastAsia" w:ascii="宋体" w:hAnsi="宋体" w:cs="宋体"/>
                <w:kern w:val="0"/>
                <w:sz w:val="24"/>
                <w:szCs w:val="24"/>
              </w:rPr>
              <w:t>交货时间</w:t>
            </w:r>
          </w:p>
        </w:tc>
        <w:tc>
          <w:tcPr>
            <w:tcW w:w="1061" w:type="dxa"/>
            <w:vAlign w:val="center"/>
          </w:tcPr>
          <w:p w14:paraId="13477DF8">
            <w:pPr>
              <w:jc w:val="center"/>
              <w:rPr>
                <w:rFonts w:ascii="宋体" w:hAnsi="宋体" w:cs="宋体"/>
                <w:kern w:val="0"/>
                <w:sz w:val="24"/>
                <w:szCs w:val="24"/>
              </w:rPr>
            </w:pPr>
            <w:r>
              <w:rPr>
                <w:rFonts w:hint="eastAsia" w:ascii="宋体" w:hAnsi="宋体" w:cs="宋体"/>
                <w:kern w:val="0"/>
                <w:sz w:val="24"/>
                <w:szCs w:val="24"/>
              </w:rPr>
              <w:t>现场安装调试</w:t>
            </w:r>
          </w:p>
        </w:tc>
        <w:tc>
          <w:tcPr>
            <w:tcW w:w="1061" w:type="dxa"/>
            <w:vAlign w:val="center"/>
          </w:tcPr>
          <w:p w14:paraId="31C2B432">
            <w:pPr>
              <w:jc w:val="center"/>
              <w:rPr>
                <w:rFonts w:ascii="宋体" w:hAnsi="宋体" w:cs="宋体"/>
                <w:kern w:val="0"/>
                <w:sz w:val="24"/>
                <w:szCs w:val="24"/>
              </w:rPr>
            </w:pPr>
            <w:r>
              <w:rPr>
                <w:rFonts w:hint="eastAsia" w:ascii="宋体" w:hAnsi="宋体" w:cs="宋体"/>
                <w:kern w:val="0"/>
                <w:sz w:val="24"/>
                <w:szCs w:val="24"/>
              </w:rPr>
              <w:t>质量保证承诺</w:t>
            </w:r>
          </w:p>
        </w:tc>
        <w:tc>
          <w:tcPr>
            <w:tcW w:w="1755" w:type="dxa"/>
            <w:vAlign w:val="center"/>
          </w:tcPr>
          <w:p w14:paraId="175265CD">
            <w:pPr>
              <w:jc w:val="center"/>
              <w:rPr>
                <w:rFonts w:ascii="宋体" w:hAnsi="宋体" w:cs="宋体"/>
                <w:kern w:val="0"/>
                <w:sz w:val="24"/>
                <w:szCs w:val="24"/>
              </w:rPr>
            </w:pPr>
            <w:r>
              <w:rPr>
                <w:rFonts w:hint="eastAsia" w:ascii="宋体" w:hAnsi="宋体" w:cs="宋体"/>
                <w:kern w:val="0"/>
                <w:sz w:val="24"/>
                <w:szCs w:val="24"/>
              </w:rPr>
              <w:t>故障反应和到现场维修时间</w:t>
            </w:r>
          </w:p>
        </w:tc>
        <w:tc>
          <w:tcPr>
            <w:tcW w:w="1241" w:type="dxa"/>
            <w:vAlign w:val="center"/>
          </w:tcPr>
          <w:p w14:paraId="77763AFB">
            <w:pPr>
              <w:jc w:val="center"/>
              <w:rPr>
                <w:rFonts w:ascii="宋体" w:hAnsi="宋体" w:cs="宋体"/>
                <w:kern w:val="0"/>
                <w:sz w:val="24"/>
                <w:szCs w:val="24"/>
              </w:rPr>
            </w:pPr>
            <w:r>
              <w:rPr>
                <w:rFonts w:hint="eastAsia" w:ascii="宋体" w:hAnsi="宋体" w:cs="宋体"/>
                <w:kern w:val="0"/>
                <w:sz w:val="24"/>
                <w:szCs w:val="24"/>
              </w:rPr>
              <w:t>上门保修</w:t>
            </w:r>
          </w:p>
        </w:tc>
      </w:tr>
      <w:tr w14:paraId="49B57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14" w:type="dxa"/>
          </w:tcPr>
          <w:p w14:paraId="42972CB9">
            <w:pPr>
              <w:rPr>
                <w:rFonts w:ascii="宋体" w:hAnsi="宋体" w:cs="宋体"/>
                <w:kern w:val="0"/>
                <w:sz w:val="24"/>
                <w:szCs w:val="24"/>
              </w:rPr>
            </w:pPr>
          </w:p>
        </w:tc>
        <w:tc>
          <w:tcPr>
            <w:tcW w:w="1731" w:type="dxa"/>
          </w:tcPr>
          <w:p w14:paraId="31AC2A74">
            <w:pPr>
              <w:rPr>
                <w:rFonts w:ascii="宋体" w:hAnsi="宋体" w:cs="宋体"/>
                <w:kern w:val="0"/>
                <w:sz w:val="24"/>
                <w:szCs w:val="24"/>
              </w:rPr>
            </w:pPr>
          </w:p>
        </w:tc>
        <w:tc>
          <w:tcPr>
            <w:tcW w:w="812" w:type="dxa"/>
          </w:tcPr>
          <w:p w14:paraId="19C31905">
            <w:pPr>
              <w:rPr>
                <w:rFonts w:ascii="宋体" w:hAnsi="宋体" w:cs="宋体"/>
                <w:kern w:val="0"/>
                <w:sz w:val="24"/>
                <w:szCs w:val="24"/>
              </w:rPr>
            </w:pPr>
          </w:p>
        </w:tc>
        <w:tc>
          <w:tcPr>
            <w:tcW w:w="1061" w:type="dxa"/>
          </w:tcPr>
          <w:p w14:paraId="08CF3677">
            <w:pPr>
              <w:rPr>
                <w:rFonts w:ascii="宋体" w:hAnsi="宋体" w:cs="宋体"/>
                <w:kern w:val="0"/>
                <w:sz w:val="24"/>
                <w:szCs w:val="24"/>
              </w:rPr>
            </w:pPr>
          </w:p>
        </w:tc>
        <w:tc>
          <w:tcPr>
            <w:tcW w:w="1061" w:type="dxa"/>
          </w:tcPr>
          <w:p w14:paraId="69AD3D6F">
            <w:pPr>
              <w:rPr>
                <w:rFonts w:ascii="宋体" w:hAnsi="宋体" w:cs="宋体"/>
                <w:kern w:val="0"/>
                <w:sz w:val="24"/>
                <w:szCs w:val="24"/>
              </w:rPr>
            </w:pPr>
          </w:p>
        </w:tc>
        <w:tc>
          <w:tcPr>
            <w:tcW w:w="1755" w:type="dxa"/>
          </w:tcPr>
          <w:p w14:paraId="4A032689">
            <w:pPr>
              <w:rPr>
                <w:rFonts w:ascii="宋体" w:hAnsi="宋体" w:cs="宋体"/>
                <w:kern w:val="0"/>
                <w:sz w:val="24"/>
                <w:szCs w:val="24"/>
              </w:rPr>
            </w:pPr>
          </w:p>
        </w:tc>
        <w:tc>
          <w:tcPr>
            <w:tcW w:w="1241" w:type="dxa"/>
          </w:tcPr>
          <w:p w14:paraId="4D7B4586">
            <w:pPr>
              <w:rPr>
                <w:rFonts w:ascii="宋体" w:hAnsi="宋体" w:cs="宋体"/>
                <w:kern w:val="0"/>
                <w:sz w:val="24"/>
                <w:szCs w:val="24"/>
              </w:rPr>
            </w:pPr>
          </w:p>
        </w:tc>
      </w:tr>
      <w:tr w14:paraId="638C9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14" w:type="dxa"/>
          </w:tcPr>
          <w:p w14:paraId="2F468FEC">
            <w:pPr>
              <w:rPr>
                <w:rFonts w:ascii="宋体" w:hAnsi="宋体" w:cs="宋体"/>
                <w:kern w:val="0"/>
                <w:sz w:val="24"/>
                <w:szCs w:val="24"/>
              </w:rPr>
            </w:pPr>
          </w:p>
        </w:tc>
        <w:tc>
          <w:tcPr>
            <w:tcW w:w="1731" w:type="dxa"/>
          </w:tcPr>
          <w:p w14:paraId="28A4BA27">
            <w:pPr>
              <w:rPr>
                <w:rFonts w:ascii="宋体" w:hAnsi="宋体" w:cs="宋体"/>
                <w:kern w:val="0"/>
                <w:sz w:val="24"/>
                <w:szCs w:val="24"/>
              </w:rPr>
            </w:pPr>
          </w:p>
        </w:tc>
        <w:tc>
          <w:tcPr>
            <w:tcW w:w="812" w:type="dxa"/>
          </w:tcPr>
          <w:p w14:paraId="4F6385F0">
            <w:pPr>
              <w:rPr>
                <w:rFonts w:ascii="宋体" w:hAnsi="宋体" w:cs="宋体"/>
                <w:kern w:val="0"/>
                <w:sz w:val="24"/>
                <w:szCs w:val="24"/>
              </w:rPr>
            </w:pPr>
          </w:p>
        </w:tc>
        <w:tc>
          <w:tcPr>
            <w:tcW w:w="1061" w:type="dxa"/>
          </w:tcPr>
          <w:p w14:paraId="1920E6AE">
            <w:pPr>
              <w:rPr>
                <w:rFonts w:ascii="宋体" w:hAnsi="宋体" w:cs="宋体"/>
                <w:kern w:val="0"/>
                <w:sz w:val="24"/>
                <w:szCs w:val="24"/>
              </w:rPr>
            </w:pPr>
          </w:p>
        </w:tc>
        <w:tc>
          <w:tcPr>
            <w:tcW w:w="1061" w:type="dxa"/>
          </w:tcPr>
          <w:p w14:paraId="0C6EF935">
            <w:pPr>
              <w:rPr>
                <w:rFonts w:ascii="宋体" w:hAnsi="宋体" w:cs="宋体"/>
                <w:kern w:val="0"/>
                <w:sz w:val="24"/>
                <w:szCs w:val="24"/>
              </w:rPr>
            </w:pPr>
          </w:p>
        </w:tc>
        <w:tc>
          <w:tcPr>
            <w:tcW w:w="1755" w:type="dxa"/>
          </w:tcPr>
          <w:p w14:paraId="1DC819C9">
            <w:pPr>
              <w:rPr>
                <w:rFonts w:ascii="宋体" w:hAnsi="宋体" w:cs="宋体"/>
                <w:kern w:val="0"/>
                <w:sz w:val="24"/>
                <w:szCs w:val="24"/>
              </w:rPr>
            </w:pPr>
          </w:p>
        </w:tc>
        <w:tc>
          <w:tcPr>
            <w:tcW w:w="1241" w:type="dxa"/>
          </w:tcPr>
          <w:p w14:paraId="62FBC8EB">
            <w:pPr>
              <w:rPr>
                <w:rFonts w:ascii="宋体" w:hAnsi="宋体" w:cs="宋体"/>
                <w:kern w:val="0"/>
                <w:sz w:val="24"/>
                <w:szCs w:val="24"/>
              </w:rPr>
            </w:pPr>
          </w:p>
        </w:tc>
      </w:tr>
      <w:tr w14:paraId="48458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14" w:type="dxa"/>
          </w:tcPr>
          <w:p w14:paraId="257E8736">
            <w:pPr>
              <w:rPr>
                <w:rFonts w:ascii="宋体" w:hAnsi="宋体" w:cs="宋体"/>
                <w:kern w:val="0"/>
                <w:sz w:val="24"/>
                <w:szCs w:val="24"/>
              </w:rPr>
            </w:pPr>
          </w:p>
        </w:tc>
        <w:tc>
          <w:tcPr>
            <w:tcW w:w="1731" w:type="dxa"/>
          </w:tcPr>
          <w:p w14:paraId="6BF106A2">
            <w:pPr>
              <w:rPr>
                <w:rFonts w:ascii="宋体" w:hAnsi="宋体" w:cs="宋体"/>
                <w:kern w:val="0"/>
                <w:sz w:val="24"/>
                <w:szCs w:val="24"/>
              </w:rPr>
            </w:pPr>
          </w:p>
        </w:tc>
        <w:tc>
          <w:tcPr>
            <w:tcW w:w="812" w:type="dxa"/>
          </w:tcPr>
          <w:p w14:paraId="498DF566">
            <w:pPr>
              <w:rPr>
                <w:rFonts w:ascii="宋体" w:hAnsi="宋体" w:cs="宋体"/>
                <w:kern w:val="0"/>
                <w:sz w:val="24"/>
                <w:szCs w:val="24"/>
              </w:rPr>
            </w:pPr>
          </w:p>
        </w:tc>
        <w:tc>
          <w:tcPr>
            <w:tcW w:w="1061" w:type="dxa"/>
          </w:tcPr>
          <w:p w14:paraId="2A4B8332">
            <w:pPr>
              <w:rPr>
                <w:rFonts w:ascii="宋体" w:hAnsi="宋体" w:cs="宋体"/>
                <w:kern w:val="0"/>
                <w:sz w:val="24"/>
                <w:szCs w:val="24"/>
              </w:rPr>
            </w:pPr>
          </w:p>
        </w:tc>
        <w:tc>
          <w:tcPr>
            <w:tcW w:w="1061" w:type="dxa"/>
          </w:tcPr>
          <w:p w14:paraId="38D7BF00">
            <w:pPr>
              <w:rPr>
                <w:rFonts w:ascii="宋体" w:hAnsi="宋体" w:cs="宋体"/>
                <w:kern w:val="0"/>
                <w:sz w:val="24"/>
                <w:szCs w:val="24"/>
              </w:rPr>
            </w:pPr>
          </w:p>
        </w:tc>
        <w:tc>
          <w:tcPr>
            <w:tcW w:w="1755" w:type="dxa"/>
          </w:tcPr>
          <w:p w14:paraId="1775C33C">
            <w:pPr>
              <w:rPr>
                <w:rFonts w:ascii="宋体" w:hAnsi="宋体" w:cs="宋体"/>
                <w:kern w:val="0"/>
                <w:sz w:val="24"/>
                <w:szCs w:val="24"/>
              </w:rPr>
            </w:pPr>
          </w:p>
        </w:tc>
        <w:tc>
          <w:tcPr>
            <w:tcW w:w="1241" w:type="dxa"/>
          </w:tcPr>
          <w:p w14:paraId="1BCB77E7">
            <w:pPr>
              <w:rPr>
                <w:rFonts w:ascii="宋体" w:hAnsi="宋体" w:cs="宋体"/>
                <w:kern w:val="0"/>
                <w:sz w:val="24"/>
                <w:szCs w:val="24"/>
              </w:rPr>
            </w:pPr>
          </w:p>
        </w:tc>
      </w:tr>
      <w:tr w14:paraId="1DC93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14" w:type="dxa"/>
          </w:tcPr>
          <w:p w14:paraId="537A2E8C">
            <w:pPr>
              <w:rPr>
                <w:rFonts w:ascii="宋体" w:hAnsi="宋体" w:cs="宋体"/>
                <w:kern w:val="0"/>
                <w:sz w:val="24"/>
                <w:szCs w:val="24"/>
              </w:rPr>
            </w:pPr>
          </w:p>
        </w:tc>
        <w:tc>
          <w:tcPr>
            <w:tcW w:w="1731" w:type="dxa"/>
          </w:tcPr>
          <w:p w14:paraId="117A35A7">
            <w:pPr>
              <w:rPr>
                <w:rFonts w:ascii="宋体" w:hAnsi="宋体" w:cs="宋体"/>
                <w:kern w:val="0"/>
                <w:sz w:val="24"/>
                <w:szCs w:val="24"/>
              </w:rPr>
            </w:pPr>
          </w:p>
        </w:tc>
        <w:tc>
          <w:tcPr>
            <w:tcW w:w="812" w:type="dxa"/>
          </w:tcPr>
          <w:p w14:paraId="0B61B19F">
            <w:pPr>
              <w:rPr>
                <w:rFonts w:ascii="宋体" w:hAnsi="宋体" w:cs="宋体"/>
                <w:kern w:val="0"/>
                <w:sz w:val="24"/>
                <w:szCs w:val="24"/>
              </w:rPr>
            </w:pPr>
          </w:p>
        </w:tc>
        <w:tc>
          <w:tcPr>
            <w:tcW w:w="1061" w:type="dxa"/>
          </w:tcPr>
          <w:p w14:paraId="661705ED">
            <w:pPr>
              <w:rPr>
                <w:rFonts w:ascii="宋体" w:hAnsi="宋体" w:cs="宋体"/>
                <w:kern w:val="0"/>
                <w:sz w:val="24"/>
                <w:szCs w:val="24"/>
              </w:rPr>
            </w:pPr>
          </w:p>
        </w:tc>
        <w:tc>
          <w:tcPr>
            <w:tcW w:w="1061" w:type="dxa"/>
          </w:tcPr>
          <w:p w14:paraId="4DE34C3B">
            <w:pPr>
              <w:rPr>
                <w:rFonts w:ascii="宋体" w:hAnsi="宋体" w:cs="宋体"/>
                <w:kern w:val="0"/>
                <w:sz w:val="24"/>
                <w:szCs w:val="24"/>
              </w:rPr>
            </w:pPr>
          </w:p>
        </w:tc>
        <w:tc>
          <w:tcPr>
            <w:tcW w:w="1755" w:type="dxa"/>
          </w:tcPr>
          <w:p w14:paraId="4CDCD55F">
            <w:pPr>
              <w:rPr>
                <w:rFonts w:ascii="宋体" w:hAnsi="宋体" w:cs="宋体"/>
                <w:kern w:val="0"/>
                <w:sz w:val="24"/>
                <w:szCs w:val="24"/>
              </w:rPr>
            </w:pPr>
          </w:p>
        </w:tc>
        <w:tc>
          <w:tcPr>
            <w:tcW w:w="1241" w:type="dxa"/>
          </w:tcPr>
          <w:p w14:paraId="7E8FA7C3">
            <w:pPr>
              <w:rPr>
                <w:rFonts w:ascii="宋体" w:hAnsi="宋体" w:cs="宋体"/>
                <w:kern w:val="0"/>
                <w:sz w:val="24"/>
                <w:szCs w:val="24"/>
              </w:rPr>
            </w:pPr>
          </w:p>
        </w:tc>
      </w:tr>
      <w:tr w14:paraId="5CE61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14" w:type="dxa"/>
          </w:tcPr>
          <w:p w14:paraId="191632AF">
            <w:pPr>
              <w:rPr>
                <w:rFonts w:ascii="宋体" w:hAnsi="宋体" w:cs="宋体"/>
                <w:kern w:val="0"/>
                <w:sz w:val="24"/>
                <w:szCs w:val="24"/>
              </w:rPr>
            </w:pPr>
          </w:p>
        </w:tc>
        <w:tc>
          <w:tcPr>
            <w:tcW w:w="1731" w:type="dxa"/>
          </w:tcPr>
          <w:p w14:paraId="6CE9A2C7">
            <w:pPr>
              <w:rPr>
                <w:rFonts w:ascii="宋体" w:hAnsi="宋体" w:cs="宋体"/>
                <w:kern w:val="0"/>
                <w:sz w:val="24"/>
                <w:szCs w:val="24"/>
              </w:rPr>
            </w:pPr>
          </w:p>
        </w:tc>
        <w:tc>
          <w:tcPr>
            <w:tcW w:w="812" w:type="dxa"/>
          </w:tcPr>
          <w:p w14:paraId="051782F5">
            <w:pPr>
              <w:rPr>
                <w:rFonts w:ascii="宋体" w:hAnsi="宋体" w:cs="宋体"/>
                <w:kern w:val="0"/>
                <w:sz w:val="24"/>
                <w:szCs w:val="24"/>
              </w:rPr>
            </w:pPr>
          </w:p>
        </w:tc>
        <w:tc>
          <w:tcPr>
            <w:tcW w:w="1061" w:type="dxa"/>
          </w:tcPr>
          <w:p w14:paraId="5E941EA4">
            <w:pPr>
              <w:rPr>
                <w:rFonts w:ascii="宋体" w:hAnsi="宋体" w:cs="宋体"/>
                <w:kern w:val="0"/>
                <w:sz w:val="24"/>
                <w:szCs w:val="24"/>
              </w:rPr>
            </w:pPr>
          </w:p>
        </w:tc>
        <w:tc>
          <w:tcPr>
            <w:tcW w:w="1061" w:type="dxa"/>
          </w:tcPr>
          <w:p w14:paraId="7EDD6A6D">
            <w:pPr>
              <w:rPr>
                <w:rFonts w:ascii="宋体" w:hAnsi="宋体" w:cs="宋体"/>
                <w:kern w:val="0"/>
                <w:sz w:val="24"/>
                <w:szCs w:val="24"/>
              </w:rPr>
            </w:pPr>
          </w:p>
        </w:tc>
        <w:tc>
          <w:tcPr>
            <w:tcW w:w="1755" w:type="dxa"/>
          </w:tcPr>
          <w:p w14:paraId="7561BA65">
            <w:pPr>
              <w:rPr>
                <w:rFonts w:ascii="宋体" w:hAnsi="宋体" w:cs="宋体"/>
                <w:kern w:val="0"/>
                <w:sz w:val="24"/>
                <w:szCs w:val="24"/>
              </w:rPr>
            </w:pPr>
          </w:p>
        </w:tc>
        <w:tc>
          <w:tcPr>
            <w:tcW w:w="1241" w:type="dxa"/>
          </w:tcPr>
          <w:p w14:paraId="55BE1F61">
            <w:pPr>
              <w:rPr>
                <w:rFonts w:ascii="宋体" w:hAnsi="宋体" w:cs="宋体"/>
                <w:kern w:val="0"/>
                <w:sz w:val="24"/>
                <w:szCs w:val="24"/>
              </w:rPr>
            </w:pPr>
          </w:p>
        </w:tc>
      </w:tr>
      <w:tr w14:paraId="20FC2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14" w:type="dxa"/>
          </w:tcPr>
          <w:p w14:paraId="10A2A7A9">
            <w:pPr>
              <w:rPr>
                <w:rFonts w:ascii="宋体" w:hAnsi="宋体" w:cs="宋体"/>
                <w:kern w:val="0"/>
                <w:sz w:val="24"/>
                <w:szCs w:val="24"/>
              </w:rPr>
            </w:pPr>
          </w:p>
        </w:tc>
        <w:tc>
          <w:tcPr>
            <w:tcW w:w="1731" w:type="dxa"/>
          </w:tcPr>
          <w:p w14:paraId="696266BA">
            <w:pPr>
              <w:rPr>
                <w:rFonts w:ascii="宋体" w:hAnsi="宋体" w:cs="宋体"/>
                <w:kern w:val="0"/>
                <w:sz w:val="24"/>
                <w:szCs w:val="24"/>
              </w:rPr>
            </w:pPr>
          </w:p>
        </w:tc>
        <w:tc>
          <w:tcPr>
            <w:tcW w:w="812" w:type="dxa"/>
          </w:tcPr>
          <w:p w14:paraId="2C5D0C01">
            <w:pPr>
              <w:rPr>
                <w:rFonts w:ascii="宋体" w:hAnsi="宋体" w:cs="宋体"/>
                <w:kern w:val="0"/>
                <w:sz w:val="24"/>
                <w:szCs w:val="24"/>
              </w:rPr>
            </w:pPr>
          </w:p>
        </w:tc>
        <w:tc>
          <w:tcPr>
            <w:tcW w:w="1061" w:type="dxa"/>
          </w:tcPr>
          <w:p w14:paraId="78334F88">
            <w:pPr>
              <w:rPr>
                <w:rFonts w:ascii="宋体" w:hAnsi="宋体" w:cs="宋体"/>
                <w:kern w:val="0"/>
                <w:sz w:val="24"/>
                <w:szCs w:val="24"/>
              </w:rPr>
            </w:pPr>
          </w:p>
        </w:tc>
        <w:tc>
          <w:tcPr>
            <w:tcW w:w="1061" w:type="dxa"/>
          </w:tcPr>
          <w:p w14:paraId="5F12C6A1">
            <w:pPr>
              <w:rPr>
                <w:rFonts w:ascii="宋体" w:hAnsi="宋体" w:cs="宋体"/>
                <w:kern w:val="0"/>
                <w:sz w:val="24"/>
                <w:szCs w:val="24"/>
              </w:rPr>
            </w:pPr>
          </w:p>
        </w:tc>
        <w:tc>
          <w:tcPr>
            <w:tcW w:w="1755" w:type="dxa"/>
          </w:tcPr>
          <w:p w14:paraId="5BDC798E">
            <w:pPr>
              <w:rPr>
                <w:rFonts w:ascii="宋体" w:hAnsi="宋体" w:cs="宋体"/>
                <w:kern w:val="0"/>
                <w:sz w:val="24"/>
                <w:szCs w:val="24"/>
              </w:rPr>
            </w:pPr>
          </w:p>
        </w:tc>
        <w:tc>
          <w:tcPr>
            <w:tcW w:w="1241" w:type="dxa"/>
          </w:tcPr>
          <w:p w14:paraId="2E807319">
            <w:pPr>
              <w:rPr>
                <w:rFonts w:ascii="宋体" w:hAnsi="宋体" w:cs="宋体"/>
                <w:kern w:val="0"/>
                <w:sz w:val="24"/>
                <w:szCs w:val="24"/>
              </w:rPr>
            </w:pPr>
          </w:p>
        </w:tc>
      </w:tr>
    </w:tbl>
    <w:p w14:paraId="6FEC214A">
      <w:pPr>
        <w:rPr>
          <w:rFonts w:ascii="宋体" w:hAnsi="宋体" w:cs="宋体"/>
          <w:kern w:val="0"/>
          <w:sz w:val="24"/>
        </w:rPr>
      </w:pPr>
      <w:r>
        <w:rPr>
          <w:rFonts w:hint="eastAsia" w:ascii="宋体" w:hAnsi="宋体" w:cs="宋体"/>
          <w:kern w:val="0"/>
          <w:sz w:val="24"/>
        </w:rPr>
        <w:t xml:space="preserve"> </w:t>
      </w:r>
    </w:p>
    <w:p w14:paraId="6B9DC954">
      <w:pPr>
        <w:spacing w:line="460" w:lineRule="exact"/>
        <w:rPr>
          <w:rFonts w:ascii="宋体" w:hAnsi="宋体" w:cs="宋体"/>
          <w:kern w:val="0"/>
          <w:sz w:val="24"/>
          <w:szCs w:val="24"/>
        </w:rPr>
      </w:pPr>
    </w:p>
    <w:p w14:paraId="00021B0C">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41ED2013">
      <w:pPr>
        <w:spacing w:line="460" w:lineRule="exact"/>
        <w:rPr>
          <w:rFonts w:ascii="宋体" w:hAnsi="宋体" w:cs="宋体"/>
          <w:kern w:val="0"/>
          <w:sz w:val="24"/>
          <w:szCs w:val="24"/>
        </w:rPr>
      </w:pPr>
    </w:p>
    <w:p w14:paraId="365F01FE">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0AA7B30F">
      <w:pPr>
        <w:widowControl/>
        <w:spacing w:line="360" w:lineRule="auto"/>
        <w:jc w:val="left"/>
        <w:rPr>
          <w:rFonts w:ascii="宋体" w:hAnsi="宋体" w:cs="宋体"/>
          <w:kern w:val="0"/>
          <w:sz w:val="24"/>
          <w:szCs w:val="24"/>
        </w:rPr>
      </w:pPr>
    </w:p>
    <w:p w14:paraId="658A1D73">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38553593">
      <w:pPr>
        <w:spacing w:line="440" w:lineRule="exact"/>
        <w:rPr>
          <w:rFonts w:ascii="宋体" w:hAnsi="宋体" w:cs="宋体"/>
          <w:b/>
          <w:kern w:val="0"/>
          <w:sz w:val="24"/>
        </w:rPr>
      </w:pPr>
    </w:p>
    <w:p w14:paraId="00B642E5">
      <w:pPr>
        <w:rPr>
          <w:rFonts w:ascii="宋体" w:hAnsi="宋体"/>
          <w:b/>
          <w:sz w:val="24"/>
          <w:szCs w:val="24"/>
        </w:rPr>
      </w:pPr>
      <w:r>
        <w:rPr>
          <w:rFonts w:ascii="宋体" w:hAnsi="宋体"/>
          <w:b/>
          <w:sz w:val="24"/>
          <w:szCs w:val="24"/>
        </w:rPr>
        <w:br w:type="page"/>
      </w:r>
    </w:p>
    <w:p w14:paraId="06FF5D07">
      <w:pPr>
        <w:jc w:val="center"/>
        <w:rPr>
          <w:rFonts w:ascii="宋体" w:hAnsi="宋体"/>
          <w:b/>
          <w:sz w:val="28"/>
          <w:szCs w:val="28"/>
        </w:rPr>
      </w:pPr>
      <w:r>
        <w:rPr>
          <w:rFonts w:hint="eastAsia" w:ascii="宋体" w:hAnsi="宋体"/>
          <w:b/>
          <w:sz w:val="28"/>
          <w:szCs w:val="28"/>
        </w:rPr>
        <w:t>竞价人认为需提供的其他资料（若有）</w:t>
      </w:r>
    </w:p>
    <w:p w14:paraId="576BF15D">
      <w:pPr>
        <w:jc w:val="center"/>
        <w:rPr>
          <w:rFonts w:ascii="宋体" w:hAnsi="宋体"/>
          <w:b/>
          <w:sz w:val="28"/>
          <w:szCs w:val="28"/>
        </w:rPr>
      </w:pPr>
    </w:p>
    <w:p w14:paraId="34FA4736">
      <w:pPr>
        <w:jc w:val="center"/>
        <w:rPr>
          <w:rFonts w:ascii="宋体" w:hAnsi="宋体"/>
          <w:b/>
          <w:sz w:val="28"/>
          <w:szCs w:val="28"/>
        </w:rPr>
      </w:pPr>
    </w:p>
    <w:p w14:paraId="0D1853AC">
      <w:pPr>
        <w:jc w:val="left"/>
        <w:rPr>
          <w:rFonts w:ascii="宋体" w:hAnsi="宋体"/>
          <w:bCs/>
          <w:sz w:val="24"/>
          <w:szCs w:val="24"/>
        </w:rPr>
      </w:pPr>
      <w:r>
        <w:rPr>
          <w:rFonts w:hint="eastAsia" w:ascii="宋体" w:hAnsi="宋体"/>
          <w:bCs/>
          <w:sz w:val="24"/>
          <w:szCs w:val="24"/>
        </w:rPr>
        <w:t>采购单位在提出采购需求时有指定品牌的，所报品牌需在采购单位选定的品牌范围内，否则竞价无效。（如有）</w:t>
      </w:r>
    </w:p>
    <w:p w14:paraId="39005E89">
      <w:pPr>
        <w:jc w:val="left"/>
        <w:rPr>
          <w:rFonts w:ascii="宋体" w:hAnsi="宋体"/>
          <w:bCs/>
          <w:sz w:val="24"/>
          <w:szCs w:val="24"/>
        </w:rPr>
      </w:pPr>
    </w:p>
    <w:p w14:paraId="1FA77B57">
      <w:pPr>
        <w:ind w:firstLine="482" w:firstLineChars="200"/>
        <w:jc w:val="left"/>
        <w:rPr>
          <w:rFonts w:ascii="宋体" w:hAnsi="宋体"/>
          <w:b/>
          <w:sz w:val="24"/>
          <w:szCs w:val="24"/>
          <w:u w:val="single"/>
        </w:rPr>
      </w:pPr>
      <w:r>
        <w:rPr>
          <w:rFonts w:hint="eastAsia" w:ascii="宋体" w:hAnsi="宋体"/>
          <w:b/>
          <w:sz w:val="24"/>
          <w:szCs w:val="24"/>
          <w:u w:val="single"/>
        </w:rPr>
        <w:t>品牌型号等可在此处体现，也可提供相应佐证资料（如图纸、检测报告等），格式自拟。</w:t>
      </w:r>
    </w:p>
    <w:p w14:paraId="3BB42C5B">
      <w:pPr>
        <w:jc w:val="center"/>
        <w:rPr>
          <w:rFonts w:ascii="宋体" w:hAnsi="宋体"/>
          <w:b/>
          <w:sz w:val="28"/>
          <w:szCs w:val="28"/>
        </w:rPr>
      </w:pPr>
    </w:p>
    <w:p w14:paraId="57B505F4">
      <w:pPr>
        <w:jc w:val="center"/>
        <w:rPr>
          <w:rFonts w:ascii="宋体" w:hAnsi="宋体"/>
          <w:b/>
          <w:sz w:val="28"/>
          <w:szCs w:val="28"/>
        </w:rPr>
      </w:pPr>
    </w:p>
    <w:p w14:paraId="20A96407">
      <w:pPr>
        <w:jc w:val="center"/>
        <w:rPr>
          <w:rFonts w:ascii="宋体" w:hAnsi="宋体"/>
          <w:b/>
          <w:sz w:val="28"/>
          <w:szCs w:val="28"/>
        </w:rPr>
      </w:pPr>
    </w:p>
    <w:p w14:paraId="07E4ED82">
      <w:pPr>
        <w:jc w:val="center"/>
        <w:rPr>
          <w:rFonts w:ascii="宋体" w:hAnsi="宋体"/>
          <w:b/>
          <w:sz w:val="28"/>
          <w:szCs w:val="28"/>
        </w:rPr>
      </w:pPr>
    </w:p>
    <w:p w14:paraId="63A11310">
      <w:pPr>
        <w:jc w:val="center"/>
        <w:rPr>
          <w:rFonts w:ascii="宋体" w:hAnsi="宋体"/>
          <w:b/>
          <w:sz w:val="28"/>
          <w:szCs w:val="28"/>
        </w:rPr>
      </w:pPr>
    </w:p>
    <w:p w14:paraId="1E96D7DE">
      <w:pPr>
        <w:jc w:val="center"/>
        <w:rPr>
          <w:rFonts w:ascii="宋体" w:hAnsi="宋体"/>
          <w:b/>
          <w:sz w:val="28"/>
          <w:szCs w:val="28"/>
        </w:rPr>
      </w:pPr>
    </w:p>
    <w:p w14:paraId="1BBD4FA8">
      <w:pPr>
        <w:spacing w:line="460" w:lineRule="exact"/>
        <w:rPr>
          <w:rFonts w:ascii="宋体" w:hAnsi="宋体" w:cs="宋体"/>
          <w:kern w:val="0"/>
          <w:sz w:val="24"/>
          <w:szCs w:val="24"/>
        </w:rPr>
      </w:pPr>
    </w:p>
    <w:p w14:paraId="1A9E8565">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7A1AE73D">
      <w:pPr>
        <w:spacing w:line="460" w:lineRule="exact"/>
        <w:rPr>
          <w:rFonts w:ascii="宋体" w:hAnsi="宋体" w:cs="宋体"/>
          <w:kern w:val="0"/>
          <w:sz w:val="24"/>
          <w:szCs w:val="24"/>
        </w:rPr>
      </w:pPr>
    </w:p>
    <w:p w14:paraId="1EF3384B">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51599202">
      <w:pPr>
        <w:widowControl/>
        <w:spacing w:line="360" w:lineRule="auto"/>
        <w:jc w:val="left"/>
        <w:rPr>
          <w:rFonts w:ascii="宋体" w:hAnsi="宋体" w:cs="宋体"/>
          <w:kern w:val="0"/>
          <w:sz w:val="24"/>
          <w:szCs w:val="24"/>
        </w:rPr>
      </w:pPr>
    </w:p>
    <w:p w14:paraId="75C0D61D">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60750A49">
      <w:pPr>
        <w:spacing w:line="440" w:lineRule="exact"/>
        <w:rPr>
          <w:rFonts w:ascii="宋体" w:hAnsi="宋体" w:cs="宋体"/>
          <w:b/>
          <w:kern w:val="0"/>
          <w:sz w:val="24"/>
        </w:rPr>
      </w:pPr>
    </w:p>
    <w:p w14:paraId="2E754D9A">
      <w:pPr>
        <w:spacing w:line="440" w:lineRule="exact"/>
        <w:rPr>
          <w:rFonts w:ascii="宋体" w:hAnsi="宋体" w:cs="宋体"/>
          <w:b/>
          <w:kern w:val="0"/>
          <w:sz w:val="24"/>
        </w:rPr>
      </w:pPr>
    </w:p>
    <w:p w14:paraId="4E303534">
      <w:pPr>
        <w:spacing w:line="480" w:lineRule="auto"/>
        <w:jc w:val="left"/>
        <w:rPr>
          <w:rFonts w:ascii="宋体" w:hAnsi="宋体" w:cs="宋体"/>
          <w:b/>
          <w:kern w:val="0"/>
          <w:sz w:val="24"/>
        </w:rPr>
      </w:pPr>
      <w:r>
        <w:rPr>
          <w:rFonts w:hint="eastAsia" w:ascii="宋体" w:hAnsi="宋体" w:cs="宋体"/>
          <w:b/>
          <w:kern w:val="0"/>
          <w:sz w:val="24"/>
        </w:rPr>
        <w:br w:type="page"/>
      </w:r>
    </w:p>
    <w:p w14:paraId="33D52BAC">
      <w:pPr>
        <w:widowControl/>
        <w:spacing w:after="109"/>
        <w:jc w:val="center"/>
        <w:rPr>
          <w:rFonts w:ascii="宋体" w:hAnsi="宋体"/>
          <w:b/>
          <w:sz w:val="28"/>
          <w:szCs w:val="28"/>
        </w:rPr>
      </w:pPr>
      <w:r>
        <w:rPr>
          <w:rFonts w:hint="eastAsia" w:ascii="宋体" w:hAnsi="宋体"/>
          <w:b/>
          <w:sz w:val="28"/>
          <w:szCs w:val="28"/>
        </w:rPr>
        <w:t>网上竞价采购合同送达承诺书</w:t>
      </w:r>
    </w:p>
    <w:p w14:paraId="529AAB28">
      <w:pPr>
        <w:spacing w:line="500" w:lineRule="exact"/>
        <w:rPr>
          <w:rFonts w:ascii="宋体" w:hAnsi="宋体"/>
          <w:sz w:val="24"/>
        </w:rPr>
      </w:pPr>
    </w:p>
    <w:p w14:paraId="2EBAEAF9">
      <w:pPr>
        <w:spacing w:line="500" w:lineRule="exact"/>
        <w:rPr>
          <w:rFonts w:ascii="宋体" w:hAnsi="宋体"/>
          <w:sz w:val="24"/>
        </w:rPr>
      </w:pPr>
      <w:r>
        <w:rPr>
          <w:rFonts w:hint="eastAsia" w:ascii="宋体" w:hAnsi="宋体"/>
          <w:sz w:val="24"/>
        </w:rPr>
        <w:t>致：福建立勤项目管理有限公司</w:t>
      </w:r>
    </w:p>
    <w:p w14:paraId="55973F98">
      <w:pPr>
        <w:spacing w:line="500" w:lineRule="exact"/>
        <w:ind w:firstLine="480" w:firstLineChars="200"/>
        <w:rPr>
          <w:rFonts w:ascii="宋体" w:hAnsi="宋体"/>
          <w:sz w:val="24"/>
        </w:rPr>
      </w:pPr>
      <w:r>
        <w:rPr>
          <w:rFonts w:hint="eastAsia" w:ascii="宋体" w:hAnsi="宋体"/>
          <w:sz w:val="24"/>
        </w:rPr>
        <w:t>在贵公司组织的</w:t>
      </w:r>
      <w:r>
        <w:rPr>
          <w:rFonts w:hint="eastAsia" w:ascii="宋体" w:hAnsi="宋体"/>
          <w:sz w:val="24"/>
          <w:u w:val="single"/>
        </w:rPr>
        <w:t xml:space="preserve">                </w:t>
      </w:r>
      <w:r>
        <w:rPr>
          <w:rFonts w:hint="eastAsia" w:ascii="宋体" w:hAnsi="宋体"/>
          <w:sz w:val="24"/>
        </w:rPr>
        <w:t>竞价项目（项目编号：</w:t>
      </w:r>
      <w:r>
        <w:rPr>
          <w:rFonts w:hint="eastAsia" w:ascii="宋体" w:hAnsi="宋体"/>
          <w:sz w:val="24"/>
          <w:u w:val="single"/>
        </w:rPr>
        <w:t xml:space="preserve">           </w:t>
      </w:r>
      <w:r>
        <w:rPr>
          <w:rFonts w:ascii="宋体" w:hAnsi="宋体"/>
          <w:sz w:val="24"/>
        </w:rPr>
        <w:t>）</w:t>
      </w:r>
      <w:r>
        <w:rPr>
          <w:rFonts w:hint="eastAsia" w:ascii="宋体" w:hAnsi="宋体"/>
          <w:sz w:val="24"/>
        </w:rPr>
        <w:t>，我司承诺在网上竞价采购合同签订后的七个工作日内，将合同文本原件送一份至贵公司备案，因延迟时间所造成的后果均由我公司承担。</w:t>
      </w:r>
    </w:p>
    <w:p w14:paraId="5C394D6A">
      <w:pPr>
        <w:spacing w:line="460" w:lineRule="exact"/>
        <w:rPr>
          <w:rFonts w:ascii="宋体" w:hAnsi="宋体" w:cs="宋体"/>
          <w:kern w:val="0"/>
          <w:sz w:val="24"/>
          <w:szCs w:val="24"/>
        </w:rPr>
      </w:pPr>
      <w:r>
        <w:rPr>
          <w:rFonts w:hint="eastAsia" w:ascii="宋体" w:hAnsi="宋体"/>
          <w:sz w:val="24"/>
        </w:rPr>
        <w:t xml:space="preserve"> </w:t>
      </w:r>
    </w:p>
    <w:p w14:paraId="2BF5D00A">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00484806">
      <w:pPr>
        <w:spacing w:line="460" w:lineRule="exact"/>
        <w:rPr>
          <w:rFonts w:ascii="宋体" w:hAnsi="宋体" w:cs="宋体"/>
          <w:kern w:val="0"/>
          <w:sz w:val="24"/>
          <w:szCs w:val="24"/>
        </w:rPr>
      </w:pPr>
    </w:p>
    <w:p w14:paraId="1D8F9BC7">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05BA8A73">
      <w:pPr>
        <w:widowControl/>
        <w:spacing w:line="360" w:lineRule="auto"/>
        <w:jc w:val="left"/>
        <w:rPr>
          <w:rFonts w:ascii="宋体" w:hAnsi="宋体" w:cs="宋体"/>
          <w:kern w:val="0"/>
          <w:sz w:val="24"/>
          <w:szCs w:val="24"/>
        </w:rPr>
      </w:pPr>
    </w:p>
    <w:p w14:paraId="19DCD0CC">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0771B13D">
      <w:pPr>
        <w:spacing w:line="440" w:lineRule="exact"/>
        <w:rPr>
          <w:rFonts w:ascii="宋体" w:hAnsi="宋体" w:cs="宋体"/>
          <w:b/>
          <w:kern w:val="0"/>
          <w:sz w:val="24"/>
        </w:rPr>
      </w:pPr>
    </w:p>
    <w:p w14:paraId="1C7EB5DF">
      <w:pPr>
        <w:spacing w:line="480" w:lineRule="auto"/>
        <w:jc w:val="left"/>
        <w:rPr>
          <w:rFonts w:ascii="宋体" w:hAnsi="宋体"/>
          <w:b/>
          <w:sz w:val="24"/>
          <w:szCs w:val="24"/>
        </w:rPr>
      </w:pPr>
      <w:r>
        <w:rPr>
          <w:rFonts w:hint="eastAsia" w:ascii="宋体" w:hAnsi="宋体"/>
          <w:b/>
          <w:sz w:val="24"/>
          <w:szCs w:val="24"/>
        </w:rPr>
        <w:br w:type="page"/>
      </w:r>
    </w:p>
    <w:p w14:paraId="7268F6BB">
      <w:pPr>
        <w:tabs>
          <w:tab w:val="left" w:pos="900"/>
        </w:tabs>
        <w:spacing w:line="620" w:lineRule="exact"/>
        <w:jc w:val="center"/>
        <w:rPr>
          <w:rFonts w:ascii="宋体" w:hAnsi="宋体"/>
          <w:b/>
          <w:sz w:val="28"/>
          <w:szCs w:val="28"/>
        </w:rPr>
      </w:pPr>
      <w:r>
        <w:rPr>
          <w:rFonts w:hint="eastAsia" w:ascii="宋体" w:hAnsi="宋体"/>
          <w:b/>
          <w:sz w:val="28"/>
          <w:szCs w:val="28"/>
        </w:rPr>
        <w:t>代理服务费承诺书</w:t>
      </w:r>
    </w:p>
    <w:p w14:paraId="05C9A71E">
      <w:pPr>
        <w:spacing w:line="360" w:lineRule="auto"/>
        <w:rPr>
          <w:rFonts w:ascii="宋体" w:hAnsi="宋体"/>
          <w:sz w:val="24"/>
          <w:szCs w:val="24"/>
        </w:rPr>
      </w:pPr>
    </w:p>
    <w:p w14:paraId="72E4B68B">
      <w:pPr>
        <w:spacing w:line="480" w:lineRule="auto"/>
        <w:rPr>
          <w:rFonts w:ascii="宋体" w:hAnsi="宋体"/>
          <w:sz w:val="28"/>
          <w:szCs w:val="28"/>
        </w:rPr>
      </w:pPr>
    </w:p>
    <w:p w14:paraId="7F797978">
      <w:pPr>
        <w:spacing w:line="360" w:lineRule="auto"/>
        <w:rPr>
          <w:rFonts w:ascii="宋体" w:hAnsi="宋体"/>
          <w:sz w:val="24"/>
          <w:szCs w:val="24"/>
        </w:rPr>
      </w:pPr>
      <w:r>
        <w:rPr>
          <w:rFonts w:hint="eastAsia" w:ascii="宋体" w:hAnsi="宋体"/>
          <w:sz w:val="24"/>
          <w:szCs w:val="24"/>
        </w:rPr>
        <w:t>致：福建立勤项目管理有限公司</w:t>
      </w:r>
    </w:p>
    <w:p w14:paraId="5937AD4E">
      <w:pPr>
        <w:spacing w:line="360" w:lineRule="auto"/>
        <w:ind w:firstLine="480" w:firstLineChars="200"/>
        <w:rPr>
          <w:rFonts w:ascii="宋体" w:hAnsi="宋体"/>
          <w:sz w:val="24"/>
          <w:szCs w:val="24"/>
        </w:rPr>
      </w:pPr>
      <w:r>
        <w:rPr>
          <w:rFonts w:hint="eastAsia" w:ascii="宋体" w:hAnsi="宋体"/>
          <w:sz w:val="24"/>
          <w:szCs w:val="24"/>
        </w:rPr>
        <w:t>我们在贵公司组织的</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项目中竞价（项目编号：</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），如获成交，我们保证按竞价文件的规定，以银行转账方式向贵公司缴交代理服务费。</w:t>
      </w:r>
    </w:p>
    <w:p w14:paraId="713B2602">
      <w:pPr>
        <w:spacing w:line="360" w:lineRule="auto"/>
        <w:ind w:firstLine="480" w:firstLineChars="200"/>
        <w:rPr>
          <w:rFonts w:ascii="宋体" w:hAnsi="宋体"/>
          <w:sz w:val="24"/>
          <w:szCs w:val="24"/>
        </w:rPr>
      </w:pPr>
      <w:r>
        <w:rPr>
          <w:rFonts w:hint="eastAsia" w:ascii="宋体" w:hAnsi="宋体"/>
          <w:sz w:val="24"/>
          <w:szCs w:val="24"/>
        </w:rPr>
        <w:t>我方如违反上述承诺，所提交的上述项目的竞价保证金将不予退还我方，代理机构有权追偿由此造成的损失，我方对此无异议。</w:t>
      </w:r>
    </w:p>
    <w:p w14:paraId="24981169">
      <w:pPr>
        <w:spacing w:line="360" w:lineRule="auto"/>
        <w:ind w:firstLine="480" w:firstLineChars="200"/>
        <w:rPr>
          <w:rFonts w:ascii="宋体" w:hAnsi="宋体"/>
          <w:sz w:val="24"/>
          <w:szCs w:val="24"/>
        </w:rPr>
      </w:pPr>
      <w:r>
        <w:rPr>
          <w:rFonts w:hint="eastAsia" w:ascii="宋体" w:hAnsi="宋体"/>
          <w:sz w:val="24"/>
          <w:szCs w:val="24"/>
        </w:rPr>
        <w:t>特此承诺！</w:t>
      </w:r>
    </w:p>
    <w:p w14:paraId="7E52F90C">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p>
    <w:p w14:paraId="38F8D644">
      <w:pPr>
        <w:pStyle w:val="3"/>
      </w:pPr>
    </w:p>
    <w:p w14:paraId="62F16653">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212AFEBE">
      <w:pPr>
        <w:spacing w:line="460" w:lineRule="exact"/>
        <w:rPr>
          <w:rFonts w:ascii="宋体" w:hAnsi="宋体" w:cs="宋体"/>
          <w:kern w:val="0"/>
          <w:sz w:val="24"/>
          <w:szCs w:val="24"/>
        </w:rPr>
      </w:pPr>
    </w:p>
    <w:p w14:paraId="6E6CD025">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3C786797">
      <w:pPr>
        <w:widowControl/>
        <w:spacing w:line="360" w:lineRule="auto"/>
        <w:jc w:val="left"/>
        <w:rPr>
          <w:rFonts w:ascii="宋体" w:hAnsi="宋体" w:cs="宋体"/>
          <w:kern w:val="0"/>
          <w:sz w:val="24"/>
          <w:szCs w:val="24"/>
        </w:rPr>
      </w:pPr>
    </w:p>
    <w:p w14:paraId="143B8B19">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17C75F0F">
      <w:pPr>
        <w:spacing w:line="440" w:lineRule="exact"/>
        <w:rPr>
          <w:rFonts w:ascii="宋体" w:hAnsi="宋体" w:cs="宋体"/>
          <w:b/>
          <w:kern w:val="0"/>
          <w:sz w:val="24"/>
        </w:rPr>
      </w:pPr>
    </w:p>
    <w:p w14:paraId="246E5135">
      <w:pPr>
        <w:spacing w:line="360" w:lineRule="exact"/>
        <w:rPr>
          <w:rFonts w:ascii="宋体" w:hAnsi="宋体"/>
          <w:b/>
          <w:sz w:val="24"/>
          <w:szCs w:val="24"/>
        </w:rPr>
      </w:pPr>
    </w:p>
    <w:p w14:paraId="6A5776EF">
      <w:pPr>
        <w:spacing w:line="360" w:lineRule="exact"/>
        <w:ind w:firstLine="472" w:firstLineChars="196"/>
        <w:rPr>
          <w:rFonts w:ascii="宋体" w:hAnsi="宋体"/>
          <w:b/>
          <w:sz w:val="24"/>
          <w:szCs w:val="24"/>
        </w:rPr>
      </w:pPr>
    </w:p>
    <w:p w14:paraId="265D7F40">
      <w:pPr>
        <w:rPr>
          <w:rFonts w:ascii="宋体" w:hAnsi="宋体"/>
          <w:b/>
          <w:sz w:val="24"/>
          <w:szCs w:val="24"/>
        </w:rPr>
      </w:pPr>
    </w:p>
    <w:p w14:paraId="5C2D9E07">
      <w:pPr>
        <w:rPr>
          <w:rFonts w:ascii="宋体" w:hAnsi="宋体"/>
          <w:b/>
          <w:sz w:val="24"/>
          <w:szCs w:val="24"/>
        </w:rPr>
      </w:pPr>
    </w:p>
    <w:p w14:paraId="10AC09EB">
      <w:pPr>
        <w:rPr>
          <w:rFonts w:ascii="宋体" w:hAnsi="宋体"/>
          <w:b/>
          <w:sz w:val="24"/>
          <w:szCs w:val="24"/>
        </w:rPr>
      </w:pPr>
    </w:p>
    <w:p w14:paraId="13414FB6">
      <w:pPr>
        <w:rPr>
          <w:rFonts w:ascii="宋体" w:hAnsi="宋体"/>
          <w:b/>
          <w:sz w:val="24"/>
          <w:szCs w:val="24"/>
        </w:rPr>
      </w:pPr>
    </w:p>
    <w:p w14:paraId="2ECCA0AB">
      <w:pPr>
        <w:pStyle w:val="4"/>
        <w:ind w:firstLine="482"/>
        <w:rPr>
          <w:rFonts w:ascii="宋体" w:hAnsi="宋体"/>
          <w:b/>
          <w:sz w:val="24"/>
          <w:szCs w:val="24"/>
        </w:rPr>
      </w:pPr>
    </w:p>
    <w:p w14:paraId="3320BB7C">
      <w:pPr>
        <w:pStyle w:val="4"/>
        <w:ind w:firstLine="482"/>
        <w:rPr>
          <w:rFonts w:ascii="宋体" w:hAnsi="宋体"/>
          <w:b/>
          <w:sz w:val="24"/>
          <w:szCs w:val="24"/>
        </w:rPr>
      </w:pPr>
    </w:p>
    <w:p w14:paraId="226D9F03">
      <w:pPr>
        <w:pStyle w:val="4"/>
        <w:ind w:firstLine="482"/>
        <w:rPr>
          <w:rFonts w:ascii="宋体" w:hAnsi="宋体"/>
          <w:b/>
          <w:sz w:val="24"/>
          <w:szCs w:val="24"/>
        </w:rPr>
      </w:pPr>
    </w:p>
    <w:p w14:paraId="6763D743">
      <w:pPr>
        <w:pStyle w:val="4"/>
        <w:ind w:firstLine="482"/>
        <w:rPr>
          <w:rFonts w:ascii="宋体" w:hAnsi="宋体"/>
          <w:b/>
          <w:sz w:val="24"/>
          <w:szCs w:val="24"/>
        </w:rPr>
      </w:pPr>
    </w:p>
    <w:p w14:paraId="52B5FD33">
      <w:pPr>
        <w:pStyle w:val="4"/>
        <w:ind w:firstLine="482"/>
        <w:rPr>
          <w:rFonts w:ascii="宋体" w:hAnsi="宋体"/>
          <w:b/>
          <w:sz w:val="24"/>
          <w:szCs w:val="24"/>
        </w:rPr>
      </w:pPr>
    </w:p>
    <w:p w14:paraId="1D47E1E1">
      <w:pPr>
        <w:pStyle w:val="4"/>
        <w:ind w:firstLine="482"/>
        <w:rPr>
          <w:rFonts w:ascii="宋体" w:hAnsi="宋体"/>
          <w:b/>
          <w:sz w:val="24"/>
          <w:szCs w:val="24"/>
        </w:rPr>
      </w:pPr>
    </w:p>
    <w:p w14:paraId="7825B53A">
      <w:pPr>
        <w:rPr>
          <w:rFonts w:ascii="宋体" w:hAnsi="宋体"/>
          <w:b/>
          <w:sz w:val="24"/>
          <w:szCs w:val="24"/>
        </w:rPr>
      </w:pPr>
    </w:p>
    <w:p w14:paraId="061099E6">
      <w:pPr>
        <w:tabs>
          <w:tab w:val="left" w:pos="900"/>
        </w:tabs>
        <w:spacing w:line="620" w:lineRule="exact"/>
        <w:jc w:val="center"/>
        <w:rPr>
          <w:rFonts w:ascii="宋体" w:hAnsi="宋体"/>
          <w:b/>
          <w:sz w:val="28"/>
          <w:szCs w:val="28"/>
        </w:rPr>
      </w:pPr>
      <w:bookmarkStart w:id="1" w:name="_Toc119084904"/>
      <w:bookmarkStart w:id="2" w:name="_Toc120872807"/>
      <w:r>
        <w:rPr>
          <w:rFonts w:hint="eastAsia" w:ascii="宋体" w:hAnsi="宋体"/>
          <w:b/>
          <w:sz w:val="28"/>
          <w:szCs w:val="28"/>
        </w:rPr>
        <w:t>退回保证金说明函</w:t>
      </w:r>
      <w:bookmarkEnd w:id="1"/>
      <w:bookmarkEnd w:id="2"/>
    </w:p>
    <w:p w14:paraId="106D5B1A">
      <w:pPr>
        <w:pStyle w:val="45"/>
        <w:spacing w:line="360" w:lineRule="auto"/>
        <w:jc w:val="center"/>
        <w:outlineLvl w:val="9"/>
        <w:rPr>
          <w:rFonts w:hAnsi="宋体"/>
          <w:b/>
          <w:sz w:val="36"/>
          <w:szCs w:val="36"/>
        </w:rPr>
      </w:pPr>
    </w:p>
    <w:p w14:paraId="0F045F51">
      <w:pPr>
        <w:pStyle w:val="12"/>
        <w:tabs>
          <w:tab w:val="left" w:pos="900"/>
        </w:tabs>
        <w:spacing w:line="360" w:lineRule="auto"/>
        <w:ind w:left="0" w:leftChars="0"/>
        <w:rPr>
          <w:szCs w:val="24"/>
        </w:rPr>
      </w:pPr>
      <w:r>
        <w:rPr>
          <w:rFonts w:hint="eastAsia"/>
          <w:szCs w:val="24"/>
        </w:rPr>
        <w:t>致：</w:t>
      </w:r>
      <w:r>
        <w:rPr>
          <w:rFonts w:hint="eastAsia"/>
          <w:bCs/>
          <w:szCs w:val="24"/>
        </w:rPr>
        <w:t>福建立勤项目管理有限公司</w:t>
      </w:r>
    </w:p>
    <w:p w14:paraId="6668C4E3">
      <w:pPr>
        <w:spacing w:line="360" w:lineRule="auto"/>
        <w:ind w:firstLine="597" w:firstLineChars="249"/>
        <w:rPr>
          <w:rFonts w:ascii="宋体" w:hAnsi="宋体" w:cs="Arial"/>
          <w:bCs/>
          <w:sz w:val="24"/>
        </w:rPr>
      </w:pPr>
      <w:r>
        <w:rPr>
          <w:rFonts w:hint="eastAsia" w:ascii="宋体" w:hAnsi="宋体"/>
          <w:sz w:val="24"/>
          <w:szCs w:val="24"/>
        </w:rPr>
        <w:t>我们在贵公司组织的</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项目中竞价（项目编号：</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w:t>
      </w:r>
      <w:r>
        <w:rPr>
          <w:rFonts w:hint="eastAsia" w:ascii="宋体" w:hAnsi="宋体" w:cs="Arial"/>
          <w:bCs/>
          <w:sz w:val="24"/>
        </w:rPr>
        <w:t>，</w:t>
      </w:r>
      <w:r>
        <w:rPr>
          <w:rFonts w:hint="eastAsia" w:ascii="宋体" w:hAnsi="宋体"/>
          <w:sz w:val="24"/>
        </w:rPr>
        <w:t>以</w:t>
      </w:r>
      <w:r>
        <w:rPr>
          <w:rFonts w:hint="eastAsia" w:ascii="宋体" w:hAnsi="宋体"/>
          <w:sz w:val="24"/>
          <w:u w:val="single"/>
        </w:rPr>
        <w:t xml:space="preserve"> 转账 </w:t>
      </w:r>
      <w:r>
        <w:rPr>
          <w:rFonts w:hint="eastAsia" w:ascii="宋体" w:hAnsi="宋体"/>
          <w:sz w:val="24"/>
        </w:rPr>
        <w:t>形式</w:t>
      </w:r>
      <w:r>
        <w:rPr>
          <w:rFonts w:hint="eastAsia" w:ascii="宋体" w:hAnsi="宋体" w:cs="宋体"/>
          <w:sz w:val="24"/>
        </w:rPr>
        <w:t>于</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Arial"/>
          <w:bCs/>
          <w:sz w:val="24"/>
        </w:rPr>
        <w:t>提供人民币</w:t>
      </w:r>
      <w:r>
        <w:rPr>
          <w:rFonts w:hint="eastAsia" w:ascii="宋体" w:hAnsi="宋体" w:cs="Arial"/>
          <w:bCs/>
          <w:sz w:val="24"/>
          <w:u w:val="single"/>
        </w:rPr>
        <w:t xml:space="preserve">         </w:t>
      </w:r>
      <w:r>
        <w:rPr>
          <w:rFonts w:hint="eastAsia" w:ascii="宋体" w:hAnsi="宋体" w:cs="Arial"/>
          <w:bCs/>
          <w:sz w:val="24"/>
        </w:rPr>
        <w:t>元竞价保证金，当可以退回时，请退回到我公司以下账户：</w:t>
      </w:r>
    </w:p>
    <w:p w14:paraId="728E22ED">
      <w:pPr>
        <w:spacing w:line="360" w:lineRule="auto"/>
        <w:ind w:firstLine="477" w:firstLineChars="199"/>
        <w:rPr>
          <w:rFonts w:ascii="宋体" w:hAnsi="宋体"/>
          <w:sz w:val="24"/>
        </w:rPr>
      </w:pPr>
      <w:r>
        <w:rPr>
          <w:rFonts w:hint="eastAsia" w:ascii="宋体" w:hAnsi="宋体" w:cs="Arial"/>
          <w:bCs/>
          <w:sz w:val="24"/>
        </w:rPr>
        <w:t>1.</w:t>
      </w:r>
      <w:r>
        <w:rPr>
          <w:rFonts w:hint="eastAsia" w:ascii="宋体" w:hAnsi="宋体"/>
          <w:sz w:val="24"/>
        </w:rPr>
        <w:t>开户名：</w:t>
      </w:r>
    </w:p>
    <w:p w14:paraId="5794E34B">
      <w:pPr>
        <w:spacing w:line="360" w:lineRule="auto"/>
        <w:ind w:firstLine="477" w:firstLineChars="199"/>
        <w:rPr>
          <w:rFonts w:ascii="宋体" w:hAnsi="宋体"/>
          <w:sz w:val="24"/>
        </w:rPr>
      </w:pPr>
      <w:r>
        <w:rPr>
          <w:rFonts w:hint="eastAsia" w:ascii="宋体" w:hAnsi="宋体"/>
          <w:sz w:val="24"/>
        </w:rPr>
        <w:t>2.开户行：</w:t>
      </w:r>
    </w:p>
    <w:p w14:paraId="7B088859">
      <w:pPr>
        <w:spacing w:line="360" w:lineRule="auto"/>
        <w:ind w:firstLine="477" w:firstLineChars="199"/>
        <w:rPr>
          <w:rFonts w:ascii="宋体" w:hAnsi="宋体"/>
          <w:sz w:val="24"/>
        </w:rPr>
      </w:pPr>
      <w:r>
        <w:rPr>
          <w:rFonts w:hint="eastAsia" w:ascii="宋体" w:hAnsi="宋体"/>
          <w:sz w:val="24"/>
        </w:rPr>
        <w:t>3.账  号：</w:t>
      </w:r>
    </w:p>
    <w:p w14:paraId="07D8F4B1">
      <w:pPr>
        <w:spacing w:line="360" w:lineRule="auto"/>
        <w:ind w:firstLine="479" w:firstLineChars="199"/>
        <w:rPr>
          <w:rFonts w:ascii="宋体" w:hAnsi="宋体"/>
          <w:b/>
          <w:bCs/>
          <w:sz w:val="24"/>
        </w:rPr>
      </w:pPr>
      <w:r>
        <w:rPr>
          <w:rFonts w:hint="eastAsia" w:ascii="宋体" w:hAnsi="宋体"/>
          <w:b/>
          <w:bCs/>
          <w:sz w:val="24"/>
        </w:rPr>
        <w:t>（若提交保证金的账户发生变更，还须提供变更证明。）</w:t>
      </w:r>
    </w:p>
    <w:p w14:paraId="59B6F944">
      <w:pPr>
        <w:spacing w:line="360" w:lineRule="exact"/>
        <w:ind w:firstLine="480" w:firstLineChars="200"/>
        <w:rPr>
          <w:rFonts w:ascii="宋体" w:hAnsi="宋体"/>
          <w:sz w:val="24"/>
          <w:szCs w:val="24"/>
        </w:rPr>
      </w:pPr>
    </w:p>
    <w:p w14:paraId="08835CD5">
      <w:pPr>
        <w:spacing w:line="360" w:lineRule="exact"/>
        <w:rPr>
          <w:rFonts w:ascii="宋体" w:hAnsi="宋体"/>
          <w:sz w:val="24"/>
          <w:szCs w:val="24"/>
          <w:u w:val="single"/>
        </w:rPr>
      </w:pP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竞价人（全称并加盖公章）： </w:t>
      </w:r>
      <w:r>
        <w:rPr>
          <w:rFonts w:hint="eastAsia" w:ascii="宋体" w:hAnsi="宋体"/>
          <w:sz w:val="24"/>
          <w:szCs w:val="24"/>
          <w:u w:val="single"/>
        </w:rPr>
        <w:t xml:space="preserve">                </w:t>
      </w:r>
    </w:p>
    <w:p w14:paraId="535C9D31">
      <w:pPr>
        <w:spacing w:line="360" w:lineRule="exact"/>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竞价人授权代表签字：</w:t>
      </w:r>
      <w:r>
        <w:rPr>
          <w:rFonts w:hint="eastAsia" w:ascii="宋体" w:hAnsi="宋体"/>
          <w:sz w:val="24"/>
          <w:szCs w:val="24"/>
          <w:u w:val="single"/>
        </w:rPr>
        <w:t xml:space="preserve">                         </w:t>
      </w:r>
    </w:p>
    <w:p w14:paraId="63665C2B">
      <w:pPr>
        <w:spacing w:line="360" w:lineRule="exact"/>
        <w:ind w:firstLine="3360" w:firstLineChars="1400"/>
        <w:rPr>
          <w:rFonts w:ascii="宋体" w:hAnsi="宋体"/>
          <w:sz w:val="24"/>
          <w:szCs w:val="24"/>
          <w:u w:val="single"/>
        </w:rPr>
      </w:pPr>
      <w:r>
        <w:rPr>
          <w:rFonts w:hint="eastAsia" w:ascii="宋体" w:hAnsi="宋体"/>
          <w:sz w:val="24"/>
          <w:szCs w:val="24"/>
        </w:rPr>
        <w:t>电 话：</w:t>
      </w:r>
      <w:r>
        <w:rPr>
          <w:rFonts w:hint="eastAsia" w:ascii="宋体" w:hAnsi="宋体"/>
          <w:sz w:val="24"/>
          <w:szCs w:val="24"/>
          <w:u w:val="single"/>
        </w:rPr>
        <w:t xml:space="preserve">              </w:t>
      </w:r>
      <w:r>
        <w:rPr>
          <w:rFonts w:hint="eastAsia" w:ascii="宋体" w:hAnsi="宋体"/>
          <w:sz w:val="24"/>
          <w:szCs w:val="24"/>
        </w:rPr>
        <w:t xml:space="preserve">  日 期： </w:t>
      </w:r>
      <w:r>
        <w:rPr>
          <w:rFonts w:hint="eastAsia" w:ascii="宋体" w:hAnsi="宋体"/>
          <w:sz w:val="24"/>
          <w:szCs w:val="24"/>
          <w:u w:val="single"/>
        </w:rPr>
        <w:t xml:space="preserve">         </w:t>
      </w:r>
    </w:p>
    <w:p w14:paraId="611F0E5A">
      <w:pPr>
        <w:spacing w:line="360" w:lineRule="exact"/>
        <w:ind w:firstLine="472" w:firstLineChars="196"/>
        <w:rPr>
          <w:rFonts w:ascii="宋体" w:hAnsi="宋体"/>
          <w:b/>
          <w:sz w:val="24"/>
          <w:szCs w:val="24"/>
        </w:rPr>
      </w:pPr>
    </w:p>
    <w:p w14:paraId="4DE6AF08">
      <w:pPr>
        <w:tabs>
          <w:tab w:val="left" w:pos="795"/>
        </w:tabs>
        <w:spacing w:line="360" w:lineRule="auto"/>
        <w:rPr>
          <w:rFonts w:ascii="宋体" w:hAnsi="宋体"/>
          <w:b/>
          <w:bCs/>
          <w:sz w:val="24"/>
        </w:rPr>
      </w:pPr>
    </w:p>
    <w:p w14:paraId="5E5A01D9">
      <w:pPr>
        <w:tabs>
          <w:tab w:val="left" w:pos="795"/>
        </w:tabs>
        <w:spacing w:line="360" w:lineRule="auto"/>
        <w:rPr>
          <w:rFonts w:ascii="宋体" w:hAnsi="宋体"/>
          <w:b/>
          <w:sz w:val="24"/>
        </w:rPr>
      </w:pPr>
      <w:r>
        <w:rPr>
          <w:rFonts w:hint="eastAsia" w:ascii="宋体" w:hAnsi="宋体"/>
          <w:b/>
          <w:bCs/>
          <w:sz w:val="24"/>
        </w:rPr>
        <w:t>附：</w:t>
      </w:r>
      <w:r>
        <w:rPr>
          <w:rFonts w:hint="eastAsia" w:ascii="宋体" w:hAnsi="宋体"/>
          <w:b/>
          <w:sz w:val="24"/>
        </w:rPr>
        <w:t>竞价保证金缴交凭证</w:t>
      </w:r>
    </w:p>
    <w:p w14:paraId="3FC72915">
      <w:pPr>
        <w:pStyle w:val="56"/>
      </w:pPr>
    </w:p>
    <w:p w14:paraId="092DEE13">
      <w:pPr>
        <w:pStyle w:val="8"/>
      </w:pP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479B2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39" w:hRule="atLeast"/>
        </w:trPr>
        <w:tc>
          <w:tcPr>
            <w:tcW w:w="8720" w:type="dxa"/>
            <w:shd w:val="clear" w:color="auto" w:fill="auto"/>
          </w:tcPr>
          <w:p w14:paraId="2D719A04">
            <w:pPr>
              <w:pStyle w:val="56"/>
              <w:spacing w:line="360" w:lineRule="auto"/>
              <w:rPr>
                <w:rFonts w:ascii="宋体" w:hAnsi="宋体"/>
                <w:b/>
                <w:sz w:val="24"/>
              </w:rPr>
            </w:pPr>
            <w:r>
              <w:rPr>
                <w:rFonts w:hint="eastAsia" w:ascii="宋体" w:hAnsi="宋体"/>
                <w:b/>
                <w:sz w:val="24"/>
              </w:rPr>
              <w:t>竞价保证金退还事宜：（编制报价文件时本段可删除）</w:t>
            </w:r>
          </w:p>
          <w:p w14:paraId="444EB8C3">
            <w:pPr>
              <w:pStyle w:val="56"/>
              <w:spacing w:line="360" w:lineRule="auto"/>
              <w:ind w:firstLine="480" w:firstLineChars="200"/>
              <w:rPr>
                <w:rFonts w:ascii="宋体" w:hAnsi="宋体"/>
                <w:sz w:val="24"/>
              </w:rPr>
            </w:pPr>
            <w:r>
              <w:rPr>
                <w:rFonts w:hint="eastAsia" w:ascii="宋体" w:hAnsi="宋体"/>
                <w:sz w:val="24"/>
              </w:rPr>
              <w:t>1、未成交的供应商，竞价保证金在</w:t>
            </w:r>
            <w:r>
              <w:rPr>
                <w:rFonts w:hint="eastAsia" w:ascii="宋体" w:hAnsi="宋体"/>
                <w:color w:val="000000"/>
                <w:sz w:val="24"/>
              </w:rPr>
              <w:t>成交通知书发出之日起五个工作日内予以原额无息退还</w:t>
            </w:r>
            <w:r>
              <w:rPr>
                <w:rFonts w:hint="eastAsia" w:ascii="宋体" w:hAnsi="宋体"/>
                <w:sz w:val="24"/>
              </w:rPr>
              <w:t>。</w:t>
            </w:r>
          </w:p>
          <w:p w14:paraId="42FCCBB4">
            <w:pPr>
              <w:pStyle w:val="56"/>
              <w:spacing w:line="360" w:lineRule="auto"/>
              <w:ind w:firstLine="480" w:firstLineChars="200"/>
            </w:pPr>
            <w:r>
              <w:rPr>
                <w:rFonts w:hint="eastAsia" w:ascii="宋体" w:hAnsi="宋体"/>
                <w:sz w:val="24"/>
              </w:rPr>
              <w:t>2、成交人签订合同后将合同原件扫描件及《退回保证金说明函》（含清晰准确的缴款凭证）发送至我司邮箱（</w:t>
            </w:r>
            <w:r>
              <w:fldChar w:fldCharType="begin"/>
            </w:r>
            <w:r>
              <w:instrText xml:space="preserve"> HYPERLINK "mailto:fjlqzb888@126.com" </w:instrText>
            </w:r>
            <w:r>
              <w:fldChar w:fldCharType="separate"/>
            </w:r>
            <w:r>
              <w:rPr>
                <w:rFonts w:hint="eastAsia" w:ascii="宋体" w:hAnsi="宋体"/>
                <w:sz w:val="24"/>
              </w:rPr>
              <w:t>fjlqzb888@126.com</w:t>
            </w:r>
            <w:r>
              <w:rPr>
                <w:rFonts w:hint="eastAsia" w:ascii="宋体" w:hAnsi="宋体"/>
                <w:sz w:val="24"/>
              </w:rPr>
              <w:fldChar w:fldCharType="end"/>
            </w:r>
            <w:r>
              <w:rPr>
                <w:rFonts w:hint="eastAsia" w:ascii="宋体" w:hAnsi="宋体"/>
                <w:sz w:val="24"/>
              </w:rPr>
              <w:t>），或将合同原件（或加盖公章及骑缝章的复印件）及《退回保证金说明函》（含清晰准确的缴款凭证）送至或邮寄至我司。否则由此造成竞价保证金无法及时退还的，我司概不承担责任。</w:t>
            </w:r>
          </w:p>
        </w:tc>
      </w:tr>
    </w:tbl>
    <w:p w14:paraId="36733C46">
      <w:pPr>
        <w:pStyle w:val="56"/>
      </w:pPr>
    </w:p>
    <w:p w14:paraId="23F024F3"/>
    <w:p w14:paraId="612BFE71"/>
    <w:p w14:paraId="3B785773">
      <w:pPr>
        <w:pStyle w:val="3"/>
      </w:pPr>
    </w:p>
    <w:p w14:paraId="7F70AA0A"/>
    <w:p w14:paraId="46009DD2">
      <w:pPr>
        <w:spacing w:line="500" w:lineRule="atLeast"/>
        <w:rPr>
          <w:rFonts w:ascii="宋体" w:hAnsi="宋体"/>
          <w:b/>
          <w:sz w:val="52"/>
          <w:szCs w:val="52"/>
        </w:rPr>
      </w:pPr>
    </w:p>
    <w:p w14:paraId="0B3E835E">
      <w:pPr>
        <w:spacing w:line="500" w:lineRule="atLeast"/>
        <w:jc w:val="center"/>
        <w:rPr>
          <w:rFonts w:ascii="宋体" w:hAnsi="宋体"/>
          <w:b/>
          <w:sz w:val="52"/>
          <w:szCs w:val="52"/>
        </w:rPr>
      </w:pPr>
      <w:r>
        <w:rPr>
          <w:rFonts w:hint="eastAsia" w:ascii="宋体" w:hAnsi="宋体"/>
          <w:b/>
          <w:sz w:val="52"/>
          <w:szCs w:val="52"/>
        </w:rPr>
        <w:t>网上竞价报价文件</w:t>
      </w:r>
    </w:p>
    <w:p w14:paraId="30057FC8">
      <w:pPr>
        <w:spacing w:line="500" w:lineRule="atLeast"/>
        <w:jc w:val="center"/>
        <w:rPr>
          <w:rFonts w:ascii="宋体" w:hAnsi="宋体"/>
          <w:b/>
          <w:bCs/>
          <w:sz w:val="24"/>
        </w:rPr>
      </w:pPr>
      <w:r>
        <w:rPr>
          <w:rFonts w:hint="eastAsia" w:ascii="宋体" w:hAnsi="宋体"/>
          <w:b/>
          <w:sz w:val="52"/>
          <w:szCs w:val="52"/>
        </w:rPr>
        <w:t>（第一册：报价）</w:t>
      </w:r>
    </w:p>
    <w:p w14:paraId="2235FE7F">
      <w:pPr>
        <w:spacing w:line="500" w:lineRule="atLeast"/>
        <w:rPr>
          <w:rFonts w:ascii="宋体" w:hAnsi="宋体"/>
          <w:b/>
          <w:bCs/>
          <w:sz w:val="24"/>
        </w:rPr>
      </w:pPr>
    </w:p>
    <w:p w14:paraId="7A91E258">
      <w:pPr>
        <w:spacing w:line="500" w:lineRule="atLeast"/>
        <w:rPr>
          <w:rFonts w:ascii="宋体" w:hAnsi="宋体"/>
          <w:b/>
          <w:bCs/>
          <w:sz w:val="24"/>
        </w:rPr>
      </w:pPr>
    </w:p>
    <w:p w14:paraId="64BB4B9C">
      <w:pPr>
        <w:spacing w:line="500" w:lineRule="atLeast"/>
        <w:rPr>
          <w:rFonts w:ascii="宋体" w:hAnsi="宋体"/>
          <w:b/>
          <w:bCs/>
          <w:sz w:val="24"/>
        </w:rPr>
      </w:pPr>
    </w:p>
    <w:p w14:paraId="2716E447">
      <w:pPr>
        <w:spacing w:line="500" w:lineRule="atLeast"/>
        <w:rPr>
          <w:rFonts w:ascii="宋体" w:hAnsi="宋体"/>
          <w:b/>
          <w:bCs/>
          <w:sz w:val="24"/>
        </w:rPr>
      </w:pPr>
    </w:p>
    <w:p w14:paraId="1E222F96">
      <w:pPr>
        <w:spacing w:line="500" w:lineRule="atLeast"/>
        <w:rPr>
          <w:rFonts w:ascii="宋体" w:hAnsi="宋体"/>
          <w:b/>
          <w:bCs/>
          <w:sz w:val="24"/>
        </w:rPr>
      </w:pPr>
    </w:p>
    <w:p w14:paraId="4404A8FD">
      <w:pPr>
        <w:spacing w:line="500" w:lineRule="atLeast"/>
        <w:rPr>
          <w:rFonts w:ascii="宋体" w:hAnsi="宋体"/>
          <w:b/>
          <w:bCs/>
          <w:sz w:val="24"/>
        </w:rPr>
      </w:pPr>
    </w:p>
    <w:p w14:paraId="0EB036C9">
      <w:pPr>
        <w:spacing w:line="500" w:lineRule="atLeast"/>
        <w:rPr>
          <w:rFonts w:ascii="宋体" w:hAnsi="宋体"/>
          <w:b/>
          <w:bCs/>
          <w:sz w:val="24"/>
        </w:rPr>
      </w:pPr>
    </w:p>
    <w:p w14:paraId="29B114A3">
      <w:pPr>
        <w:spacing w:line="500" w:lineRule="atLeast"/>
        <w:rPr>
          <w:rFonts w:ascii="宋体" w:hAnsi="宋体"/>
          <w:b/>
          <w:bCs/>
          <w:sz w:val="24"/>
        </w:rPr>
      </w:pPr>
    </w:p>
    <w:p w14:paraId="7CE2484A">
      <w:pPr>
        <w:spacing w:line="500" w:lineRule="atLeast"/>
        <w:rPr>
          <w:rFonts w:ascii="宋体" w:hAnsi="宋体"/>
          <w:b/>
          <w:bCs/>
          <w:sz w:val="24"/>
        </w:rPr>
      </w:pPr>
    </w:p>
    <w:p w14:paraId="356409FD">
      <w:pPr>
        <w:spacing w:line="500" w:lineRule="atLeast"/>
        <w:rPr>
          <w:rFonts w:ascii="宋体" w:hAnsi="宋体"/>
          <w:sz w:val="24"/>
        </w:rPr>
      </w:pPr>
    </w:p>
    <w:p w14:paraId="0F80FDD7">
      <w:pPr>
        <w:snapToGrid w:val="0"/>
        <w:spacing w:line="360" w:lineRule="auto"/>
        <w:ind w:left="709" w:firstLine="420"/>
        <w:rPr>
          <w:rFonts w:ascii="宋体" w:hAnsi="宋体"/>
          <w:b/>
          <w:bCs/>
          <w:sz w:val="28"/>
          <w:szCs w:val="21"/>
          <w:u w:val="single"/>
        </w:rPr>
      </w:pPr>
      <w:r>
        <w:rPr>
          <w:rFonts w:hint="eastAsia" w:ascii="宋体" w:hAnsi="宋体"/>
          <w:b/>
          <w:bCs/>
          <w:sz w:val="28"/>
          <w:szCs w:val="21"/>
        </w:rPr>
        <w:t>项 目 编 号：</w:t>
      </w:r>
      <w:r>
        <w:rPr>
          <w:rFonts w:hint="eastAsia" w:ascii="宋体" w:hAnsi="宋体"/>
          <w:b/>
          <w:bCs/>
          <w:sz w:val="28"/>
          <w:szCs w:val="21"/>
          <w:u w:val="single"/>
        </w:rPr>
        <w:t xml:space="preserve">                           </w:t>
      </w:r>
    </w:p>
    <w:p w14:paraId="5F037C54">
      <w:pPr>
        <w:snapToGrid w:val="0"/>
        <w:spacing w:line="360" w:lineRule="auto"/>
        <w:ind w:left="709" w:firstLine="420"/>
        <w:rPr>
          <w:rFonts w:ascii="宋体" w:hAnsi="宋体"/>
          <w:b/>
          <w:bCs/>
          <w:sz w:val="28"/>
          <w:szCs w:val="21"/>
          <w:u w:val="single"/>
        </w:rPr>
      </w:pPr>
      <w:r>
        <w:rPr>
          <w:rFonts w:hint="eastAsia" w:ascii="宋体" w:hAnsi="宋体"/>
          <w:b/>
          <w:bCs/>
          <w:sz w:val="28"/>
          <w:szCs w:val="21"/>
        </w:rPr>
        <w:t>项 目 名 称：</w:t>
      </w:r>
      <w:r>
        <w:rPr>
          <w:rFonts w:hint="eastAsia" w:ascii="宋体" w:hAnsi="宋体"/>
          <w:b/>
          <w:bCs/>
          <w:sz w:val="28"/>
          <w:szCs w:val="21"/>
          <w:u w:val="single"/>
        </w:rPr>
        <w:t xml:space="preserve">                            </w:t>
      </w:r>
    </w:p>
    <w:p w14:paraId="375E3A12">
      <w:pPr>
        <w:snapToGrid w:val="0"/>
        <w:spacing w:line="360" w:lineRule="auto"/>
        <w:ind w:left="709" w:firstLine="420"/>
        <w:rPr>
          <w:rFonts w:ascii="宋体" w:hAnsi="宋体"/>
          <w:b/>
          <w:bCs/>
          <w:sz w:val="28"/>
          <w:szCs w:val="21"/>
          <w:u w:val="single"/>
        </w:rPr>
      </w:pPr>
      <w:r>
        <w:rPr>
          <w:rFonts w:hint="eastAsia" w:ascii="宋体" w:hAnsi="宋体"/>
          <w:b/>
          <w:bCs/>
          <w:sz w:val="28"/>
          <w:szCs w:val="21"/>
        </w:rPr>
        <w:t>竞价人名 称：</w:t>
      </w:r>
      <w:r>
        <w:rPr>
          <w:rFonts w:hint="eastAsia" w:ascii="宋体" w:hAnsi="宋体"/>
          <w:b/>
          <w:bCs/>
          <w:sz w:val="28"/>
          <w:szCs w:val="21"/>
          <w:u w:val="single"/>
        </w:rPr>
        <w:t xml:space="preserve">                            </w:t>
      </w:r>
    </w:p>
    <w:p w14:paraId="7DF8D609">
      <w:pPr>
        <w:snapToGrid w:val="0"/>
        <w:spacing w:line="360" w:lineRule="auto"/>
        <w:ind w:left="709" w:firstLine="420"/>
        <w:rPr>
          <w:rFonts w:ascii="宋体" w:hAnsi="宋体"/>
          <w:b/>
          <w:bCs/>
          <w:sz w:val="28"/>
          <w:szCs w:val="21"/>
          <w:u w:val="single"/>
        </w:rPr>
      </w:pPr>
      <w:r>
        <w:rPr>
          <w:rFonts w:hint="eastAsia" w:ascii="宋体" w:hAnsi="宋体"/>
          <w:b/>
          <w:bCs/>
          <w:sz w:val="28"/>
          <w:szCs w:val="21"/>
        </w:rPr>
        <w:t>联系人及电话：</w:t>
      </w:r>
      <w:r>
        <w:rPr>
          <w:rFonts w:hint="eastAsia" w:ascii="宋体" w:hAnsi="宋体"/>
          <w:b/>
          <w:bCs/>
          <w:sz w:val="28"/>
          <w:szCs w:val="21"/>
          <w:u w:val="single"/>
        </w:rPr>
        <w:t xml:space="preserve">                           </w:t>
      </w:r>
    </w:p>
    <w:p w14:paraId="39A42770">
      <w:pPr>
        <w:spacing w:line="500" w:lineRule="atLeast"/>
        <w:ind w:firstLine="1105" w:firstLineChars="393"/>
        <w:rPr>
          <w:rFonts w:ascii="宋体" w:hAnsi="宋体"/>
          <w:b/>
          <w:bCs/>
          <w:sz w:val="28"/>
          <w:szCs w:val="21"/>
          <w:u w:val="single"/>
        </w:rPr>
      </w:pPr>
      <w:r>
        <w:rPr>
          <w:rFonts w:hint="eastAsia" w:ascii="宋体" w:hAnsi="宋体"/>
          <w:b/>
          <w:bCs/>
          <w:sz w:val="28"/>
          <w:szCs w:val="21"/>
        </w:rPr>
        <w:t>日      期：</w:t>
      </w:r>
      <w:r>
        <w:rPr>
          <w:rFonts w:hint="eastAsia" w:ascii="宋体" w:hAnsi="宋体"/>
          <w:b/>
          <w:bCs/>
          <w:sz w:val="28"/>
          <w:szCs w:val="21"/>
          <w:u w:val="single"/>
        </w:rPr>
        <w:t xml:space="preserve">                             </w:t>
      </w:r>
    </w:p>
    <w:p w14:paraId="1E2BEBBD">
      <w:pPr>
        <w:pStyle w:val="3"/>
      </w:pPr>
    </w:p>
    <w:p w14:paraId="3A8DD068"/>
    <w:p w14:paraId="74F3162C">
      <w:pPr>
        <w:pStyle w:val="3"/>
      </w:pPr>
    </w:p>
    <w:p w14:paraId="02EF389C"/>
    <w:p w14:paraId="4B54CDB7"/>
    <w:p w14:paraId="2A596B7E">
      <w:pPr>
        <w:jc w:val="center"/>
        <w:rPr>
          <w:rFonts w:ascii="宋体" w:hAnsi="宋体"/>
          <w:b/>
          <w:sz w:val="28"/>
          <w:szCs w:val="28"/>
        </w:rPr>
      </w:pPr>
      <w:r>
        <w:rPr>
          <w:rFonts w:hint="eastAsia" w:ascii="宋体" w:hAnsi="宋体"/>
          <w:b/>
          <w:sz w:val="28"/>
          <w:szCs w:val="28"/>
        </w:rPr>
        <w:t>竞价一览表</w:t>
      </w:r>
    </w:p>
    <w:p w14:paraId="296D6B6B">
      <w:pPr>
        <w:pStyle w:val="45"/>
        <w:spacing w:line="420" w:lineRule="exact"/>
        <w:ind w:left="900" w:hanging="480"/>
        <w:jc w:val="left"/>
        <w:outlineLvl w:val="9"/>
        <w:rPr>
          <w:rFonts w:hAnsi="宋体"/>
          <w:sz w:val="24"/>
          <w:szCs w:val="24"/>
        </w:rPr>
      </w:pPr>
      <w:r>
        <w:rPr>
          <w:rFonts w:hint="eastAsia" w:hAnsi="宋体"/>
          <w:sz w:val="24"/>
          <w:szCs w:val="24"/>
        </w:rPr>
        <w:t>项目编号：</w:t>
      </w:r>
    </w:p>
    <w:p w14:paraId="0BCE43BD">
      <w:pPr>
        <w:pStyle w:val="45"/>
        <w:spacing w:line="420" w:lineRule="exact"/>
        <w:ind w:left="900" w:hanging="480"/>
        <w:jc w:val="left"/>
        <w:outlineLvl w:val="9"/>
        <w:rPr>
          <w:rFonts w:hAnsi="宋体"/>
          <w:sz w:val="24"/>
          <w:szCs w:val="24"/>
        </w:rPr>
      </w:pPr>
      <w:r>
        <w:rPr>
          <w:rFonts w:hint="eastAsia" w:hAnsi="宋体"/>
          <w:sz w:val="24"/>
          <w:szCs w:val="24"/>
        </w:rPr>
        <w:t>项目名称：</w:t>
      </w:r>
    </w:p>
    <w:p w14:paraId="734C8FB3">
      <w:pPr>
        <w:jc w:val="right"/>
        <w:rPr>
          <w:rFonts w:ascii="宋体" w:hAnsi="宋体"/>
          <w:sz w:val="24"/>
          <w:szCs w:val="24"/>
        </w:rPr>
      </w:pPr>
      <w:r>
        <w:rPr>
          <w:rFonts w:hint="eastAsia" w:ascii="宋体" w:hAnsi="宋体"/>
          <w:sz w:val="24"/>
          <w:szCs w:val="24"/>
        </w:rPr>
        <w:t>金额单位：元人民币</w:t>
      </w:r>
    </w:p>
    <w:tbl>
      <w:tblPr>
        <w:tblStyle w:val="21"/>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63"/>
        <w:gridCol w:w="1282"/>
        <w:gridCol w:w="1312"/>
        <w:gridCol w:w="994"/>
        <w:gridCol w:w="1386"/>
        <w:gridCol w:w="992"/>
        <w:gridCol w:w="1083"/>
      </w:tblGrid>
      <w:tr w14:paraId="65A41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709" w:type="dxa"/>
            <w:vAlign w:val="center"/>
          </w:tcPr>
          <w:p w14:paraId="38297365">
            <w:pPr>
              <w:jc w:val="center"/>
              <w:rPr>
                <w:rFonts w:ascii="宋体" w:hAnsi="宋体"/>
                <w:sz w:val="24"/>
              </w:rPr>
            </w:pPr>
            <w:r>
              <w:rPr>
                <w:rFonts w:hint="eastAsia" w:ascii="宋体" w:hAnsi="宋体"/>
                <w:sz w:val="24"/>
              </w:rPr>
              <w:t>合同包</w:t>
            </w:r>
          </w:p>
        </w:tc>
        <w:tc>
          <w:tcPr>
            <w:tcW w:w="763" w:type="dxa"/>
            <w:vAlign w:val="center"/>
          </w:tcPr>
          <w:p w14:paraId="1F32EF15">
            <w:pPr>
              <w:jc w:val="center"/>
              <w:rPr>
                <w:rFonts w:ascii="宋体" w:hAnsi="宋体"/>
                <w:sz w:val="24"/>
              </w:rPr>
            </w:pPr>
            <w:r>
              <w:rPr>
                <w:rFonts w:hint="eastAsia" w:ascii="宋体" w:hAnsi="宋体"/>
                <w:sz w:val="24"/>
              </w:rPr>
              <w:t>品目号</w:t>
            </w:r>
          </w:p>
        </w:tc>
        <w:tc>
          <w:tcPr>
            <w:tcW w:w="1282" w:type="dxa"/>
            <w:vAlign w:val="center"/>
          </w:tcPr>
          <w:p w14:paraId="7148F56D">
            <w:pPr>
              <w:jc w:val="center"/>
              <w:rPr>
                <w:rFonts w:ascii="宋体" w:hAnsi="宋体"/>
                <w:sz w:val="24"/>
              </w:rPr>
            </w:pPr>
            <w:r>
              <w:rPr>
                <w:rFonts w:hint="eastAsia" w:ascii="宋体" w:hAnsi="宋体"/>
                <w:sz w:val="24"/>
              </w:rPr>
              <w:t>品目名称</w:t>
            </w:r>
          </w:p>
        </w:tc>
        <w:tc>
          <w:tcPr>
            <w:tcW w:w="1312" w:type="dxa"/>
            <w:vAlign w:val="center"/>
          </w:tcPr>
          <w:p w14:paraId="57B86DEF">
            <w:pPr>
              <w:jc w:val="center"/>
              <w:rPr>
                <w:rFonts w:ascii="宋体" w:hAnsi="宋体"/>
                <w:sz w:val="24"/>
                <w:highlight w:val="yellow"/>
              </w:rPr>
            </w:pPr>
            <w:r>
              <w:rPr>
                <w:rFonts w:hint="eastAsia" w:ascii="宋体" w:hAnsi="宋体"/>
                <w:sz w:val="24"/>
              </w:rPr>
              <w:t>品牌型号</w:t>
            </w:r>
          </w:p>
        </w:tc>
        <w:tc>
          <w:tcPr>
            <w:tcW w:w="994" w:type="dxa"/>
            <w:vAlign w:val="center"/>
          </w:tcPr>
          <w:p w14:paraId="68AC3878">
            <w:pPr>
              <w:jc w:val="center"/>
              <w:rPr>
                <w:rFonts w:ascii="宋体" w:hAnsi="宋体"/>
                <w:sz w:val="24"/>
              </w:rPr>
            </w:pPr>
            <w:r>
              <w:rPr>
                <w:rFonts w:hint="eastAsia" w:ascii="宋体" w:hAnsi="宋体"/>
                <w:sz w:val="24"/>
              </w:rPr>
              <w:t>数量</w:t>
            </w:r>
          </w:p>
        </w:tc>
        <w:tc>
          <w:tcPr>
            <w:tcW w:w="1386" w:type="dxa"/>
            <w:vAlign w:val="center"/>
          </w:tcPr>
          <w:p w14:paraId="6EDD3347">
            <w:pPr>
              <w:jc w:val="center"/>
              <w:rPr>
                <w:rFonts w:ascii="宋体" w:hAnsi="宋体"/>
                <w:sz w:val="24"/>
              </w:rPr>
            </w:pPr>
            <w:r>
              <w:rPr>
                <w:rFonts w:hint="eastAsia" w:ascii="宋体" w:hAnsi="宋体"/>
                <w:sz w:val="24"/>
              </w:rPr>
              <w:t>总价最高限价(元)</w:t>
            </w:r>
          </w:p>
        </w:tc>
        <w:tc>
          <w:tcPr>
            <w:tcW w:w="992" w:type="dxa"/>
            <w:vAlign w:val="center"/>
          </w:tcPr>
          <w:p w14:paraId="14E3D70F">
            <w:pPr>
              <w:jc w:val="center"/>
              <w:rPr>
                <w:rFonts w:ascii="宋体" w:hAnsi="宋体"/>
                <w:sz w:val="24"/>
              </w:rPr>
            </w:pPr>
            <w:r>
              <w:rPr>
                <w:rFonts w:hint="eastAsia" w:ascii="宋体" w:hAnsi="宋体"/>
                <w:sz w:val="24"/>
              </w:rPr>
              <w:t>单价(元)</w:t>
            </w:r>
          </w:p>
        </w:tc>
        <w:tc>
          <w:tcPr>
            <w:tcW w:w="1083" w:type="dxa"/>
            <w:vAlign w:val="center"/>
          </w:tcPr>
          <w:p w14:paraId="15516015">
            <w:pPr>
              <w:jc w:val="center"/>
              <w:rPr>
                <w:rFonts w:ascii="宋体" w:hAnsi="宋体"/>
                <w:sz w:val="24"/>
              </w:rPr>
            </w:pPr>
            <w:r>
              <w:rPr>
                <w:rFonts w:hint="eastAsia" w:ascii="宋体" w:hAnsi="宋体"/>
                <w:sz w:val="24"/>
              </w:rPr>
              <w:t>总价(元)</w:t>
            </w:r>
          </w:p>
        </w:tc>
      </w:tr>
      <w:tr w14:paraId="356D0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Merge w:val="restart"/>
            <w:vAlign w:val="center"/>
          </w:tcPr>
          <w:p w14:paraId="0C469F87">
            <w:pPr>
              <w:jc w:val="center"/>
              <w:rPr>
                <w:rFonts w:ascii="宋体" w:hAnsi="宋体"/>
                <w:sz w:val="24"/>
              </w:rPr>
            </w:pPr>
            <w:r>
              <w:rPr>
                <w:rFonts w:hint="eastAsia" w:ascii="宋体" w:hAnsi="宋体"/>
                <w:sz w:val="24"/>
              </w:rPr>
              <w:t>1</w:t>
            </w:r>
          </w:p>
        </w:tc>
        <w:tc>
          <w:tcPr>
            <w:tcW w:w="763" w:type="dxa"/>
            <w:vAlign w:val="center"/>
          </w:tcPr>
          <w:p w14:paraId="0F0E3562">
            <w:pPr>
              <w:jc w:val="center"/>
              <w:rPr>
                <w:rFonts w:ascii="宋体" w:hAnsi="宋体"/>
                <w:sz w:val="24"/>
              </w:rPr>
            </w:pPr>
          </w:p>
        </w:tc>
        <w:tc>
          <w:tcPr>
            <w:tcW w:w="1282" w:type="dxa"/>
            <w:vAlign w:val="center"/>
          </w:tcPr>
          <w:p w14:paraId="3ACEB68A">
            <w:pPr>
              <w:widowControl/>
              <w:jc w:val="center"/>
              <w:textAlignment w:val="center"/>
              <w:rPr>
                <w:rFonts w:ascii="宋体" w:hAnsi="宋体"/>
                <w:sz w:val="24"/>
              </w:rPr>
            </w:pPr>
          </w:p>
        </w:tc>
        <w:tc>
          <w:tcPr>
            <w:tcW w:w="1312" w:type="dxa"/>
            <w:vAlign w:val="center"/>
          </w:tcPr>
          <w:p w14:paraId="0C8A1B8A">
            <w:pPr>
              <w:jc w:val="center"/>
              <w:rPr>
                <w:rFonts w:ascii="宋体" w:hAnsi="宋体"/>
                <w:sz w:val="24"/>
              </w:rPr>
            </w:pPr>
          </w:p>
        </w:tc>
        <w:tc>
          <w:tcPr>
            <w:tcW w:w="994" w:type="dxa"/>
            <w:vAlign w:val="center"/>
          </w:tcPr>
          <w:p w14:paraId="3BBC994F">
            <w:pPr>
              <w:widowControl/>
              <w:jc w:val="center"/>
              <w:textAlignment w:val="center"/>
              <w:rPr>
                <w:rFonts w:ascii="宋体" w:hAnsi="宋体"/>
                <w:sz w:val="24"/>
              </w:rPr>
            </w:pPr>
          </w:p>
        </w:tc>
        <w:tc>
          <w:tcPr>
            <w:tcW w:w="1386" w:type="dxa"/>
            <w:vAlign w:val="center"/>
          </w:tcPr>
          <w:p w14:paraId="5F269126">
            <w:pPr>
              <w:widowControl/>
              <w:jc w:val="center"/>
              <w:textAlignment w:val="center"/>
              <w:rPr>
                <w:rFonts w:ascii="宋体" w:hAnsi="宋体"/>
                <w:sz w:val="24"/>
              </w:rPr>
            </w:pPr>
          </w:p>
        </w:tc>
        <w:tc>
          <w:tcPr>
            <w:tcW w:w="992" w:type="dxa"/>
            <w:tcBorders>
              <w:bottom w:val="single" w:color="auto" w:sz="4" w:space="0"/>
            </w:tcBorders>
            <w:vAlign w:val="center"/>
          </w:tcPr>
          <w:p w14:paraId="16481C4D">
            <w:pPr>
              <w:widowControl/>
              <w:jc w:val="center"/>
              <w:textAlignment w:val="center"/>
              <w:rPr>
                <w:rFonts w:ascii="宋体" w:hAnsi="宋体"/>
                <w:sz w:val="24"/>
              </w:rPr>
            </w:pPr>
          </w:p>
        </w:tc>
        <w:tc>
          <w:tcPr>
            <w:tcW w:w="1083" w:type="dxa"/>
            <w:tcBorders>
              <w:bottom w:val="single" w:color="auto" w:sz="4" w:space="0"/>
            </w:tcBorders>
            <w:vAlign w:val="center"/>
          </w:tcPr>
          <w:p w14:paraId="10F54F70">
            <w:pPr>
              <w:rPr>
                <w:rFonts w:ascii="宋体" w:hAnsi="宋体"/>
                <w:sz w:val="24"/>
              </w:rPr>
            </w:pPr>
          </w:p>
        </w:tc>
      </w:tr>
      <w:tr w14:paraId="64F47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709" w:type="dxa"/>
            <w:vMerge w:val="continue"/>
            <w:vAlign w:val="center"/>
          </w:tcPr>
          <w:p w14:paraId="313BE167">
            <w:pPr>
              <w:jc w:val="center"/>
              <w:rPr>
                <w:rFonts w:ascii="宋体" w:hAnsi="宋体"/>
                <w:sz w:val="24"/>
              </w:rPr>
            </w:pPr>
          </w:p>
        </w:tc>
        <w:tc>
          <w:tcPr>
            <w:tcW w:w="763" w:type="dxa"/>
            <w:vAlign w:val="center"/>
          </w:tcPr>
          <w:p w14:paraId="5C4D1EDF">
            <w:pPr>
              <w:jc w:val="center"/>
              <w:rPr>
                <w:rFonts w:ascii="宋体" w:hAnsi="宋体"/>
                <w:sz w:val="24"/>
              </w:rPr>
            </w:pPr>
          </w:p>
        </w:tc>
        <w:tc>
          <w:tcPr>
            <w:tcW w:w="1282" w:type="dxa"/>
            <w:vAlign w:val="center"/>
          </w:tcPr>
          <w:p w14:paraId="52C631F8">
            <w:pPr>
              <w:widowControl/>
              <w:jc w:val="center"/>
              <w:textAlignment w:val="center"/>
              <w:rPr>
                <w:rFonts w:ascii="宋体" w:hAnsi="宋体"/>
                <w:sz w:val="24"/>
              </w:rPr>
            </w:pPr>
          </w:p>
        </w:tc>
        <w:tc>
          <w:tcPr>
            <w:tcW w:w="1312" w:type="dxa"/>
            <w:vAlign w:val="center"/>
          </w:tcPr>
          <w:p w14:paraId="7C7C13AC">
            <w:pPr>
              <w:jc w:val="center"/>
              <w:rPr>
                <w:rFonts w:ascii="宋体" w:hAnsi="宋体"/>
                <w:sz w:val="24"/>
              </w:rPr>
            </w:pPr>
          </w:p>
        </w:tc>
        <w:tc>
          <w:tcPr>
            <w:tcW w:w="994" w:type="dxa"/>
            <w:vAlign w:val="center"/>
          </w:tcPr>
          <w:p w14:paraId="1A017995">
            <w:pPr>
              <w:widowControl/>
              <w:jc w:val="center"/>
              <w:textAlignment w:val="center"/>
              <w:rPr>
                <w:rFonts w:ascii="宋体" w:hAnsi="宋体"/>
                <w:sz w:val="24"/>
              </w:rPr>
            </w:pPr>
          </w:p>
        </w:tc>
        <w:tc>
          <w:tcPr>
            <w:tcW w:w="1386" w:type="dxa"/>
            <w:vAlign w:val="center"/>
          </w:tcPr>
          <w:p w14:paraId="5F5F127F">
            <w:pPr>
              <w:widowControl/>
              <w:jc w:val="center"/>
              <w:textAlignment w:val="center"/>
              <w:rPr>
                <w:rFonts w:ascii="宋体" w:hAnsi="宋体"/>
                <w:sz w:val="24"/>
              </w:rPr>
            </w:pPr>
          </w:p>
        </w:tc>
        <w:tc>
          <w:tcPr>
            <w:tcW w:w="992" w:type="dxa"/>
            <w:tcBorders>
              <w:bottom w:val="single" w:color="auto" w:sz="4" w:space="0"/>
            </w:tcBorders>
            <w:vAlign w:val="center"/>
          </w:tcPr>
          <w:p w14:paraId="37C2EF0C">
            <w:pPr>
              <w:widowControl/>
              <w:jc w:val="center"/>
              <w:textAlignment w:val="center"/>
              <w:rPr>
                <w:rFonts w:ascii="宋体" w:hAnsi="宋体"/>
                <w:sz w:val="24"/>
              </w:rPr>
            </w:pPr>
          </w:p>
        </w:tc>
        <w:tc>
          <w:tcPr>
            <w:tcW w:w="1083" w:type="dxa"/>
            <w:tcBorders>
              <w:bottom w:val="single" w:color="auto" w:sz="4" w:space="0"/>
            </w:tcBorders>
            <w:vAlign w:val="center"/>
          </w:tcPr>
          <w:p w14:paraId="6E20DF66">
            <w:pPr>
              <w:rPr>
                <w:rFonts w:ascii="宋体" w:hAnsi="宋体"/>
                <w:sz w:val="24"/>
              </w:rPr>
            </w:pPr>
          </w:p>
        </w:tc>
      </w:tr>
      <w:tr w14:paraId="04E4B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2754" w:type="dxa"/>
            <w:gridSpan w:val="3"/>
            <w:vAlign w:val="center"/>
          </w:tcPr>
          <w:p w14:paraId="6F8D32EC">
            <w:pPr>
              <w:jc w:val="center"/>
              <w:rPr>
                <w:rFonts w:ascii="宋体" w:hAnsi="宋体"/>
                <w:sz w:val="24"/>
              </w:rPr>
            </w:pPr>
            <w:r>
              <w:rPr>
                <w:rFonts w:hint="eastAsia" w:ascii="宋体" w:hAnsi="宋体"/>
                <w:sz w:val="24"/>
              </w:rPr>
              <w:t>竞价总价（大写）</w:t>
            </w:r>
          </w:p>
        </w:tc>
        <w:tc>
          <w:tcPr>
            <w:tcW w:w="3692" w:type="dxa"/>
            <w:gridSpan w:val="3"/>
            <w:vAlign w:val="center"/>
          </w:tcPr>
          <w:p w14:paraId="3C2B03E3">
            <w:pPr>
              <w:rPr>
                <w:rFonts w:ascii="宋体" w:hAnsi="宋体"/>
                <w:sz w:val="24"/>
              </w:rPr>
            </w:pPr>
          </w:p>
        </w:tc>
        <w:tc>
          <w:tcPr>
            <w:tcW w:w="2075" w:type="dxa"/>
            <w:gridSpan w:val="2"/>
            <w:vAlign w:val="center"/>
          </w:tcPr>
          <w:p w14:paraId="19A90778">
            <w:pPr>
              <w:rPr>
                <w:rFonts w:ascii="宋体" w:hAnsi="宋体"/>
                <w:sz w:val="24"/>
              </w:rPr>
            </w:pPr>
            <w:r>
              <w:rPr>
                <w:rFonts w:hint="eastAsia" w:ascii="宋体" w:hAnsi="宋体"/>
                <w:sz w:val="24"/>
              </w:rPr>
              <w:t>小写：</w:t>
            </w:r>
          </w:p>
        </w:tc>
      </w:tr>
    </w:tbl>
    <w:p w14:paraId="04DE2B8D">
      <w:pPr>
        <w:rPr>
          <w:rFonts w:ascii="宋体" w:hAnsi="宋体"/>
          <w:b/>
          <w:sz w:val="24"/>
          <w:szCs w:val="24"/>
          <w:u w:val="single"/>
        </w:rPr>
      </w:pPr>
    </w:p>
    <w:p w14:paraId="4F8D87F5">
      <w:pPr>
        <w:ind w:firstLine="482" w:firstLineChars="200"/>
        <w:rPr>
          <w:rFonts w:ascii="宋体" w:hAnsi="宋体"/>
          <w:b/>
          <w:sz w:val="24"/>
          <w:szCs w:val="24"/>
        </w:rPr>
      </w:pPr>
      <w:r>
        <w:rPr>
          <w:rFonts w:hint="eastAsia" w:ascii="宋体" w:hAnsi="宋体"/>
          <w:b/>
          <w:sz w:val="24"/>
          <w:szCs w:val="24"/>
        </w:rPr>
        <w:t>注：（1）</w:t>
      </w:r>
      <w:r>
        <w:rPr>
          <w:rFonts w:ascii="宋体" w:hAnsi="宋体"/>
          <w:b/>
          <w:sz w:val="24"/>
          <w:szCs w:val="24"/>
          <w:u w:val="single"/>
        </w:rPr>
        <w:t>竞价人首次提交的报价总价</w:t>
      </w:r>
      <w:r>
        <w:rPr>
          <w:rFonts w:hint="eastAsia" w:ascii="宋体" w:hAnsi="宋体"/>
          <w:b/>
          <w:sz w:val="24"/>
          <w:szCs w:val="24"/>
          <w:u w:val="single"/>
        </w:rPr>
        <w:t>不能高于</w:t>
      </w:r>
      <w:r>
        <w:rPr>
          <w:rFonts w:ascii="宋体" w:hAnsi="宋体"/>
          <w:b/>
          <w:sz w:val="24"/>
          <w:szCs w:val="24"/>
          <w:u w:val="single"/>
        </w:rPr>
        <w:t>公告最高限价，报价单价不能超过竞价文件的单价最高限价，否则视为无效报价</w:t>
      </w:r>
      <w:r>
        <w:rPr>
          <w:rFonts w:hint="eastAsia" w:ascii="宋体" w:hAnsi="宋体"/>
          <w:b/>
          <w:sz w:val="24"/>
          <w:szCs w:val="24"/>
        </w:rPr>
        <w:t>。</w:t>
      </w:r>
    </w:p>
    <w:p w14:paraId="03BF8CF7">
      <w:pPr>
        <w:ind w:firstLine="482" w:firstLineChars="200"/>
        <w:rPr>
          <w:rFonts w:ascii="宋体" w:hAnsi="宋体"/>
        </w:rPr>
      </w:pPr>
      <w:r>
        <w:rPr>
          <w:rFonts w:hint="eastAsia" w:ascii="宋体" w:hAnsi="宋体"/>
          <w:b/>
          <w:sz w:val="24"/>
        </w:rPr>
        <w:t>（2）竞价人应以包括本项目所涉及的有关项目的所有费用进行报价。</w:t>
      </w:r>
    </w:p>
    <w:p w14:paraId="22D28A47">
      <w:pPr>
        <w:rPr>
          <w:rFonts w:ascii="宋体" w:hAnsi="宋体"/>
          <w:b/>
          <w:sz w:val="24"/>
          <w:szCs w:val="24"/>
        </w:rPr>
      </w:pPr>
    </w:p>
    <w:p w14:paraId="6DE15C19"/>
    <w:p w14:paraId="17E169EC">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7FE93FC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2AD8D141">
      <w:pPr>
        <w:spacing w:line="440" w:lineRule="exact"/>
        <w:rPr>
          <w:rFonts w:ascii="宋体" w:hAnsi="宋体"/>
          <w:sz w:val="24"/>
        </w:rPr>
      </w:pPr>
      <w:r>
        <w:rPr>
          <w:rFonts w:hint="eastAsia" w:ascii="宋体" w:hAnsi="宋体"/>
          <w:sz w:val="24"/>
        </w:rPr>
        <w:t xml:space="preserve">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34300EAE"/>
    <w:p w14:paraId="5DA05363">
      <w:pPr>
        <w:pStyle w:val="56"/>
        <w:spacing w:line="240" w:lineRule="auto"/>
        <w:jc w:val="both"/>
        <w:rPr>
          <w:rFonts w:ascii="宋体" w:hAnsi="宋体"/>
          <w:b/>
          <w:sz w:val="24"/>
        </w:rPr>
      </w:pPr>
    </w:p>
    <w:p w14:paraId="3E816F56">
      <w:pPr>
        <w:pStyle w:val="8"/>
      </w:pPr>
    </w:p>
    <w:p w14:paraId="5B6206F2">
      <w:pPr>
        <w:pStyle w:val="8"/>
      </w:pP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71374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2" w:type="dxa"/>
          </w:tcPr>
          <w:p w14:paraId="6FAB5EF2">
            <w:pPr>
              <w:pStyle w:val="56"/>
              <w:spacing w:line="240" w:lineRule="auto"/>
              <w:jc w:val="both"/>
              <w:rPr>
                <w:rFonts w:asciiTheme="minorEastAsia" w:hAnsiTheme="minorEastAsia" w:eastAsiaTheme="minorEastAsia"/>
                <w:b/>
                <w:sz w:val="24"/>
              </w:rPr>
            </w:pPr>
            <w:r>
              <w:rPr>
                <w:rFonts w:hint="eastAsia" w:asciiTheme="minorEastAsia" w:hAnsiTheme="minorEastAsia" w:eastAsiaTheme="minorEastAsia"/>
                <w:b/>
                <w:sz w:val="24"/>
              </w:rPr>
              <w:t>竞价系统报价须知：（编制报价文件时本段须删除）</w:t>
            </w:r>
          </w:p>
          <w:p w14:paraId="60403F42">
            <w:pPr>
              <w:pStyle w:val="18"/>
              <w:spacing w:before="0" w:beforeAutospacing="0" w:after="0" w:afterAutospacing="0"/>
              <w:ind w:firstLine="480" w:firstLineChars="200"/>
              <w:jc w:val="both"/>
              <w:rPr>
                <w:rFonts w:asciiTheme="minorEastAsia" w:hAnsiTheme="minorEastAsia" w:eastAsiaTheme="minorEastAsia"/>
              </w:rPr>
            </w:pPr>
            <w:r>
              <w:rPr>
                <w:rFonts w:hint="eastAsia" w:asciiTheme="minorEastAsia" w:hAnsiTheme="minorEastAsia" w:eastAsiaTheme="minorEastAsia"/>
              </w:rPr>
              <w:t>1、项目报名</w:t>
            </w:r>
            <w:r>
              <w:rPr>
                <w:rFonts w:hint="eastAsia" w:asciiTheme="minorEastAsia" w:hAnsiTheme="minorEastAsia" w:eastAsiaTheme="minorEastAsia"/>
                <w:b/>
              </w:rPr>
              <w:t>审核通过</w:t>
            </w:r>
            <w:r>
              <w:rPr>
                <w:rFonts w:hint="eastAsia" w:asciiTheme="minorEastAsia" w:hAnsiTheme="minorEastAsia" w:eastAsiaTheme="minorEastAsia"/>
              </w:rPr>
              <w:t>的供应商，在规定的</w:t>
            </w:r>
            <w:r>
              <w:rPr>
                <w:rFonts w:hint="eastAsia" w:asciiTheme="minorEastAsia" w:hAnsiTheme="minorEastAsia" w:eastAsiaTheme="minorEastAsia"/>
                <w:b/>
              </w:rPr>
              <w:t>竞价时间</w:t>
            </w:r>
            <w:r>
              <w:rPr>
                <w:rFonts w:hint="eastAsia" w:asciiTheme="minorEastAsia" w:hAnsiTheme="minorEastAsia" w:eastAsiaTheme="minorEastAsia"/>
              </w:rPr>
              <w:t>内登录</w:t>
            </w:r>
            <w:r>
              <w:rPr>
                <w:rFonts w:hint="eastAsia" w:asciiTheme="minorEastAsia" w:hAnsiTheme="minorEastAsia" w:eastAsiaTheme="minorEastAsia"/>
                <w:b/>
              </w:rPr>
              <w:t>竞价大厅</w:t>
            </w:r>
            <w:r>
              <w:rPr>
                <w:rFonts w:hint="eastAsia" w:asciiTheme="minorEastAsia" w:hAnsiTheme="minorEastAsia" w:eastAsiaTheme="minorEastAsia"/>
              </w:rPr>
              <w:t>，报价时</w:t>
            </w:r>
            <w:r>
              <w:rPr>
                <w:rFonts w:hint="eastAsia" w:asciiTheme="minorEastAsia" w:hAnsiTheme="minorEastAsia" w:eastAsiaTheme="minorEastAsia"/>
                <w:b/>
              </w:rPr>
              <w:t>无需上传</w:t>
            </w:r>
            <w:r>
              <w:rPr>
                <w:rFonts w:hint="eastAsia" w:asciiTheme="minorEastAsia" w:hAnsiTheme="minorEastAsia" w:eastAsiaTheme="minorEastAsia"/>
              </w:rPr>
              <w:t>任何文件，仅需在竞价系统相关栏目（</w:t>
            </w:r>
            <w:r>
              <w:rPr>
                <w:rFonts w:hint="eastAsia" w:asciiTheme="minorEastAsia" w:hAnsiTheme="minorEastAsia" w:eastAsiaTheme="minorEastAsia"/>
                <w:b/>
              </w:rPr>
              <w:t>报价、品牌、备注</w:t>
            </w:r>
            <w:r>
              <w:rPr>
                <w:rFonts w:hint="eastAsia" w:asciiTheme="minorEastAsia" w:hAnsiTheme="minorEastAsia" w:eastAsiaTheme="minorEastAsia"/>
              </w:rPr>
              <w:t>）中输入相关内容。</w:t>
            </w:r>
          </w:p>
          <w:p w14:paraId="091F32A5">
            <w:pPr>
              <w:pStyle w:val="18"/>
              <w:spacing w:before="0" w:beforeAutospacing="0" w:after="0" w:afterAutospacing="0"/>
              <w:ind w:firstLine="482" w:firstLineChars="200"/>
              <w:jc w:val="both"/>
              <w:rPr>
                <w:rFonts w:asciiTheme="minorEastAsia" w:hAnsiTheme="minorEastAsia" w:eastAsiaTheme="minorEastAsia"/>
                <w:b/>
              </w:rPr>
            </w:pPr>
            <w:r>
              <w:rPr>
                <w:rFonts w:hint="eastAsia" w:asciiTheme="minorEastAsia" w:hAnsiTheme="minorEastAsia" w:eastAsiaTheme="minorEastAsia"/>
                <w:b/>
              </w:rPr>
              <w:t>2、“报价、品牌、备注”栏填写要求：</w:t>
            </w:r>
          </w:p>
          <w:p w14:paraId="31A886FC">
            <w:pPr>
              <w:pStyle w:val="18"/>
              <w:spacing w:before="0" w:beforeAutospacing="0" w:after="0" w:afterAutospacing="0"/>
              <w:ind w:firstLine="480" w:firstLineChars="200"/>
              <w:jc w:val="both"/>
              <w:rPr>
                <w:rFonts w:asciiTheme="minorEastAsia" w:hAnsiTheme="minorEastAsia" w:eastAsiaTheme="minorEastAsia"/>
              </w:rPr>
            </w:pPr>
            <w:r>
              <w:rPr>
                <w:rFonts w:hint="eastAsia" w:asciiTheme="minorEastAsia" w:hAnsiTheme="minorEastAsia" w:eastAsiaTheme="minorEastAsia"/>
              </w:rPr>
              <w:t>（1）“报价”栏：按照竞价大厅所示的合同包或品目号内容填写合同包或品目号内容的</w:t>
            </w:r>
            <w:r>
              <w:rPr>
                <w:rFonts w:hint="eastAsia" w:asciiTheme="minorEastAsia" w:hAnsiTheme="minorEastAsia" w:eastAsiaTheme="minorEastAsia"/>
                <w:b/>
              </w:rPr>
              <w:t>总价；</w:t>
            </w:r>
          </w:p>
          <w:p w14:paraId="45E85D08">
            <w:pPr>
              <w:pStyle w:val="18"/>
              <w:spacing w:before="0" w:beforeAutospacing="0" w:after="0" w:afterAutospacing="0"/>
              <w:ind w:firstLine="480" w:firstLineChars="200"/>
              <w:jc w:val="both"/>
              <w:rPr>
                <w:rFonts w:asciiTheme="minorEastAsia" w:hAnsiTheme="minorEastAsia" w:eastAsiaTheme="minorEastAsia"/>
              </w:rPr>
            </w:pPr>
            <w:r>
              <w:rPr>
                <w:rFonts w:hint="eastAsia" w:asciiTheme="minorEastAsia" w:hAnsiTheme="minorEastAsia" w:eastAsiaTheme="minorEastAsia"/>
              </w:rPr>
              <w:t>（2）“品牌”栏：按实填写品牌名称，若有多项，可填写主要几个品牌等。</w:t>
            </w:r>
          </w:p>
          <w:p w14:paraId="3FBF3B21">
            <w:pPr>
              <w:pStyle w:val="18"/>
              <w:spacing w:before="0" w:beforeAutospacing="0" w:after="0" w:afterAutospacing="0"/>
              <w:ind w:firstLine="480" w:firstLineChars="200"/>
              <w:jc w:val="both"/>
              <w:rPr>
                <w:rFonts w:asciiTheme="minorEastAsia" w:hAnsiTheme="minorEastAsia" w:eastAsiaTheme="minorEastAsia"/>
              </w:rPr>
            </w:pPr>
            <w:r>
              <w:rPr>
                <w:rFonts w:hint="eastAsia" w:asciiTheme="minorEastAsia" w:hAnsiTheme="minorEastAsia" w:eastAsiaTheme="minorEastAsia"/>
              </w:rPr>
              <w:t>（3）“备注”栏：按实填写产品型号；无品牌型号的，填写主要的技术服务内容。</w:t>
            </w:r>
          </w:p>
          <w:p w14:paraId="665AAF52">
            <w:pPr>
              <w:pStyle w:val="18"/>
              <w:spacing w:before="0" w:beforeAutospacing="0" w:after="0" w:afterAutospacing="0"/>
              <w:ind w:firstLine="480" w:firstLineChars="200"/>
              <w:jc w:val="both"/>
              <w:rPr>
                <w:rFonts w:ascii="宋体" w:hAnsi="宋体"/>
                <w:b/>
              </w:rPr>
            </w:pPr>
            <w:r>
              <w:rPr>
                <w:rFonts w:hint="eastAsia" w:asciiTheme="minorEastAsia" w:hAnsiTheme="minorEastAsia" w:eastAsiaTheme="minorEastAsia"/>
              </w:rPr>
              <w:t>★3、竞价大厅中填写的内容即为成交内容，应与报价文件（第二册：资格、技术、商务册）的品牌、型号、主要技术服务内容一致，与报价文件（第一册：报价册）的总价及分项内容（如有）一致，否则</w:t>
            </w:r>
            <w:r>
              <w:rPr>
                <w:rFonts w:hint="eastAsia" w:asciiTheme="minorEastAsia" w:hAnsiTheme="minorEastAsia" w:eastAsiaTheme="minorEastAsia"/>
                <w:b/>
              </w:rPr>
              <w:t>竞价无效</w:t>
            </w:r>
            <w:r>
              <w:rPr>
                <w:rFonts w:hint="eastAsia" w:asciiTheme="minorEastAsia" w:hAnsiTheme="minorEastAsia" w:eastAsiaTheme="minorEastAsia"/>
              </w:rPr>
              <w:t>。</w:t>
            </w:r>
          </w:p>
        </w:tc>
      </w:tr>
    </w:tbl>
    <w:p w14:paraId="385455CE">
      <w:pPr>
        <w:jc w:val="center"/>
        <w:rPr>
          <w:rFonts w:ascii="宋体" w:hAnsi="宋体"/>
          <w:b/>
          <w:sz w:val="28"/>
          <w:szCs w:val="28"/>
        </w:rPr>
      </w:pPr>
      <w:bookmarkStart w:id="3" w:name="_Toc120872811"/>
    </w:p>
    <w:p w14:paraId="12CCE5A6">
      <w:pPr>
        <w:pStyle w:val="4"/>
        <w:ind w:firstLine="562"/>
        <w:rPr>
          <w:rFonts w:ascii="宋体" w:hAnsi="宋体"/>
          <w:b/>
          <w:sz w:val="28"/>
          <w:szCs w:val="28"/>
        </w:rPr>
      </w:pPr>
    </w:p>
    <w:p w14:paraId="3438E3C7">
      <w:pPr>
        <w:pStyle w:val="4"/>
        <w:ind w:firstLine="562"/>
        <w:rPr>
          <w:rFonts w:ascii="宋体" w:hAnsi="宋体"/>
          <w:b/>
          <w:sz w:val="28"/>
          <w:szCs w:val="28"/>
        </w:rPr>
      </w:pPr>
    </w:p>
    <w:p w14:paraId="7D869C0C">
      <w:pPr>
        <w:pStyle w:val="4"/>
        <w:ind w:firstLine="562"/>
        <w:rPr>
          <w:rFonts w:ascii="宋体" w:hAnsi="宋体"/>
          <w:b/>
          <w:sz w:val="28"/>
          <w:szCs w:val="28"/>
        </w:rPr>
      </w:pPr>
    </w:p>
    <w:p w14:paraId="306A379B">
      <w:pPr>
        <w:jc w:val="center"/>
        <w:rPr>
          <w:rFonts w:ascii="宋体" w:hAnsi="宋体"/>
          <w:b/>
          <w:sz w:val="28"/>
          <w:szCs w:val="28"/>
        </w:rPr>
      </w:pPr>
      <w:r>
        <w:rPr>
          <w:rFonts w:hint="eastAsia" w:ascii="宋体" w:hAnsi="宋体"/>
          <w:b/>
          <w:sz w:val="28"/>
          <w:szCs w:val="28"/>
        </w:rPr>
        <w:t>分项报价表（若有）</w:t>
      </w:r>
      <w:bookmarkEnd w:id="3"/>
    </w:p>
    <w:p w14:paraId="03B4349E">
      <w:pPr>
        <w:pStyle w:val="45"/>
        <w:spacing w:line="420" w:lineRule="exact"/>
        <w:ind w:left="900" w:hanging="480"/>
        <w:jc w:val="left"/>
        <w:outlineLvl w:val="9"/>
        <w:rPr>
          <w:rFonts w:hAnsi="宋体"/>
          <w:sz w:val="24"/>
          <w:szCs w:val="24"/>
        </w:rPr>
      </w:pPr>
      <w:bookmarkStart w:id="4" w:name="_Toc120872812"/>
      <w:bookmarkStart w:id="5" w:name="_Toc119084909"/>
      <w:bookmarkStart w:id="6" w:name="_Toc98405833"/>
      <w:bookmarkStart w:id="7" w:name="_Toc84671119"/>
      <w:bookmarkStart w:id="8" w:name="_Toc72922789"/>
      <w:r>
        <w:rPr>
          <w:rFonts w:hint="eastAsia" w:hAnsi="宋体"/>
          <w:sz w:val="24"/>
          <w:szCs w:val="24"/>
        </w:rPr>
        <w:t>项目编号：</w:t>
      </w:r>
      <w:bookmarkEnd w:id="4"/>
      <w:bookmarkEnd w:id="5"/>
      <w:bookmarkEnd w:id="6"/>
      <w:bookmarkEnd w:id="7"/>
      <w:bookmarkEnd w:id="8"/>
    </w:p>
    <w:p w14:paraId="6D8C6BE0">
      <w:pPr>
        <w:pStyle w:val="45"/>
        <w:spacing w:line="420" w:lineRule="exact"/>
        <w:ind w:left="900" w:hanging="480"/>
        <w:jc w:val="left"/>
        <w:outlineLvl w:val="9"/>
        <w:rPr>
          <w:rFonts w:hAnsi="宋体"/>
          <w:sz w:val="24"/>
          <w:szCs w:val="24"/>
        </w:rPr>
      </w:pPr>
      <w:bookmarkStart w:id="9" w:name="_Toc84671120"/>
      <w:bookmarkStart w:id="10" w:name="_Toc120872813"/>
      <w:bookmarkStart w:id="11" w:name="_Toc119084910"/>
      <w:bookmarkStart w:id="12" w:name="_Toc72922790"/>
      <w:bookmarkStart w:id="13" w:name="_Toc98405834"/>
      <w:r>
        <w:rPr>
          <w:rFonts w:hint="eastAsia" w:hAnsi="宋体"/>
          <w:sz w:val="24"/>
          <w:szCs w:val="24"/>
        </w:rPr>
        <w:t>项目名称：</w:t>
      </w:r>
      <w:bookmarkEnd w:id="9"/>
      <w:bookmarkEnd w:id="10"/>
      <w:bookmarkEnd w:id="11"/>
      <w:bookmarkEnd w:id="12"/>
      <w:bookmarkEnd w:id="13"/>
    </w:p>
    <w:tbl>
      <w:tblPr>
        <w:tblStyle w:val="21"/>
        <w:tblW w:w="86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1951"/>
        <w:gridCol w:w="1308"/>
        <w:gridCol w:w="748"/>
        <w:gridCol w:w="1350"/>
        <w:gridCol w:w="1158"/>
        <w:gridCol w:w="1158"/>
      </w:tblGrid>
      <w:tr w14:paraId="184C9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4B4A7C79">
            <w:pPr>
              <w:jc w:val="center"/>
              <w:rPr>
                <w:rFonts w:ascii="宋体" w:hAnsi="宋体"/>
                <w:b/>
                <w:szCs w:val="21"/>
              </w:rPr>
            </w:pPr>
            <w:r>
              <w:rPr>
                <w:rFonts w:hint="eastAsia" w:ascii="宋体" w:hAnsi="宋体"/>
                <w:b/>
                <w:szCs w:val="21"/>
              </w:rPr>
              <w:t>品目号</w:t>
            </w:r>
          </w:p>
        </w:tc>
        <w:tc>
          <w:tcPr>
            <w:tcW w:w="1951" w:type="dxa"/>
            <w:vAlign w:val="center"/>
          </w:tcPr>
          <w:p w14:paraId="3A5E2E83">
            <w:pPr>
              <w:jc w:val="center"/>
              <w:rPr>
                <w:rFonts w:ascii="宋体" w:hAnsi="宋体"/>
                <w:b/>
                <w:szCs w:val="21"/>
              </w:rPr>
            </w:pPr>
            <w:r>
              <w:rPr>
                <w:rFonts w:hint="eastAsia" w:ascii="宋体" w:hAnsi="宋体"/>
                <w:b/>
                <w:szCs w:val="21"/>
              </w:rPr>
              <w:t>品目名称</w:t>
            </w:r>
          </w:p>
        </w:tc>
        <w:tc>
          <w:tcPr>
            <w:tcW w:w="1308" w:type="dxa"/>
            <w:vAlign w:val="center"/>
          </w:tcPr>
          <w:p w14:paraId="75587FF2">
            <w:pPr>
              <w:jc w:val="center"/>
              <w:rPr>
                <w:rFonts w:ascii="宋体" w:hAnsi="宋体"/>
                <w:b/>
                <w:szCs w:val="21"/>
              </w:rPr>
            </w:pPr>
            <w:r>
              <w:rPr>
                <w:rFonts w:hint="eastAsia" w:ascii="宋体" w:hAnsi="宋体"/>
                <w:b/>
                <w:szCs w:val="21"/>
              </w:rPr>
              <w:t>品牌/型号（规格）</w:t>
            </w:r>
          </w:p>
        </w:tc>
        <w:tc>
          <w:tcPr>
            <w:tcW w:w="748" w:type="dxa"/>
            <w:vAlign w:val="center"/>
          </w:tcPr>
          <w:p w14:paraId="1CD2D18F">
            <w:pPr>
              <w:autoSpaceDN w:val="0"/>
              <w:jc w:val="center"/>
              <w:textAlignment w:val="center"/>
              <w:rPr>
                <w:rFonts w:ascii="宋体" w:hAnsi="宋体"/>
                <w:b/>
                <w:szCs w:val="21"/>
              </w:rPr>
            </w:pPr>
            <w:r>
              <w:rPr>
                <w:rFonts w:hint="eastAsia" w:ascii="宋体" w:hAnsi="宋体"/>
                <w:b/>
                <w:szCs w:val="21"/>
              </w:rPr>
              <w:t>数量</w:t>
            </w:r>
          </w:p>
        </w:tc>
        <w:tc>
          <w:tcPr>
            <w:tcW w:w="1350" w:type="dxa"/>
            <w:vAlign w:val="center"/>
          </w:tcPr>
          <w:p w14:paraId="19596B47">
            <w:pPr>
              <w:jc w:val="center"/>
              <w:rPr>
                <w:rFonts w:ascii="宋体" w:hAnsi="宋体"/>
                <w:b/>
                <w:bCs/>
                <w:szCs w:val="21"/>
              </w:rPr>
            </w:pPr>
            <w:r>
              <w:rPr>
                <w:rFonts w:hint="eastAsia" w:ascii="宋体" w:hAnsi="宋体"/>
                <w:b/>
                <w:bCs/>
                <w:szCs w:val="21"/>
              </w:rPr>
              <w:t>品目单价（元）</w:t>
            </w:r>
          </w:p>
        </w:tc>
        <w:tc>
          <w:tcPr>
            <w:tcW w:w="1158" w:type="dxa"/>
            <w:vAlign w:val="center"/>
          </w:tcPr>
          <w:p w14:paraId="0A96B38D">
            <w:pPr>
              <w:jc w:val="center"/>
              <w:rPr>
                <w:rFonts w:ascii="宋体" w:hAnsi="宋体"/>
                <w:b/>
                <w:bCs/>
                <w:szCs w:val="21"/>
              </w:rPr>
            </w:pPr>
            <w:r>
              <w:rPr>
                <w:rFonts w:hint="eastAsia" w:ascii="宋体" w:hAnsi="宋体"/>
                <w:b/>
                <w:bCs/>
                <w:szCs w:val="21"/>
              </w:rPr>
              <w:t>品目合计（元）</w:t>
            </w:r>
          </w:p>
        </w:tc>
        <w:tc>
          <w:tcPr>
            <w:tcW w:w="1158" w:type="dxa"/>
            <w:vAlign w:val="center"/>
          </w:tcPr>
          <w:p w14:paraId="078E7964">
            <w:pPr>
              <w:jc w:val="center"/>
              <w:rPr>
                <w:rFonts w:ascii="宋体" w:hAnsi="宋体"/>
                <w:b/>
                <w:bCs/>
                <w:szCs w:val="21"/>
              </w:rPr>
            </w:pPr>
            <w:r>
              <w:rPr>
                <w:rFonts w:hint="eastAsia" w:ascii="宋体" w:hAnsi="宋体"/>
                <w:b/>
                <w:bCs/>
                <w:szCs w:val="21"/>
              </w:rPr>
              <w:t>备注</w:t>
            </w:r>
          </w:p>
        </w:tc>
      </w:tr>
      <w:tr w14:paraId="0BB84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32E5EEC8">
            <w:pPr>
              <w:autoSpaceDN w:val="0"/>
              <w:jc w:val="center"/>
              <w:textAlignment w:val="center"/>
              <w:rPr>
                <w:rFonts w:ascii="宋体" w:hAnsi="宋体" w:cs="Arial"/>
                <w:szCs w:val="21"/>
              </w:rPr>
            </w:pPr>
          </w:p>
        </w:tc>
        <w:tc>
          <w:tcPr>
            <w:tcW w:w="1951" w:type="dxa"/>
            <w:vAlign w:val="center"/>
          </w:tcPr>
          <w:p w14:paraId="0BF3F017">
            <w:pPr>
              <w:autoSpaceDN w:val="0"/>
              <w:jc w:val="center"/>
              <w:textAlignment w:val="center"/>
              <w:rPr>
                <w:rFonts w:ascii="宋体" w:hAnsi="宋体" w:cs="Arial"/>
                <w:szCs w:val="21"/>
              </w:rPr>
            </w:pPr>
          </w:p>
        </w:tc>
        <w:tc>
          <w:tcPr>
            <w:tcW w:w="1308" w:type="dxa"/>
            <w:vAlign w:val="center"/>
          </w:tcPr>
          <w:p w14:paraId="51D88D45">
            <w:pPr>
              <w:autoSpaceDN w:val="0"/>
              <w:jc w:val="center"/>
              <w:textAlignment w:val="center"/>
              <w:rPr>
                <w:rFonts w:ascii="宋体" w:hAnsi="宋体" w:cs="Arial"/>
                <w:szCs w:val="21"/>
              </w:rPr>
            </w:pPr>
          </w:p>
        </w:tc>
        <w:tc>
          <w:tcPr>
            <w:tcW w:w="748" w:type="dxa"/>
            <w:vAlign w:val="center"/>
          </w:tcPr>
          <w:p w14:paraId="70D104E6">
            <w:pPr>
              <w:autoSpaceDN w:val="0"/>
              <w:jc w:val="center"/>
              <w:textAlignment w:val="center"/>
              <w:rPr>
                <w:rFonts w:ascii="宋体" w:hAnsi="宋体" w:cs="Arial"/>
                <w:szCs w:val="21"/>
              </w:rPr>
            </w:pPr>
          </w:p>
        </w:tc>
        <w:tc>
          <w:tcPr>
            <w:tcW w:w="1350" w:type="dxa"/>
            <w:vAlign w:val="center"/>
          </w:tcPr>
          <w:p w14:paraId="1E09DED3">
            <w:pPr>
              <w:autoSpaceDN w:val="0"/>
              <w:jc w:val="center"/>
              <w:textAlignment w:val="center"/>
              <w:rPr>
                <w:rFonts w:ascii="宋体" w:hAnsi="宋体" w:cs="Arial"/>
                <w:szCs w:val="21"/>
              </w:rPr>
            </w:pPr>
          </w:p>
        </w:tc>
        <w:tc>
          <w:tcPr>
            <w:tcW w:w="1158" w:type="dxa"/>
            <w:vAlign w:val="center"/>
          </w:tcPr>
          <w:p w14:paraId="668E3A6D">
            <w:pPr>
              <w:autoSpaceDN w:val="0"/>
              <w:jc w:val="center"/>
              <w:textAlignment w:val="center"/>
              <w:rPr>
                <w:rFonts w:ascii="宋体" w:hAnsi="宋体" w:cs="Arial"/>
                <w:szCs w:val="21"/>
              </w:rPr>
            </w:pPr>
          </w:p>
        </w:tc>
        <w:tc>
          <w:tcPr>
            <w:tcW w:w="1158" w:type="dxa"/>
            <w:vAlign w:val="center"/>
          </w:tcPr>
          <w:p w14:paraId="582DEEE7">
            <w:pPr>
              <w:autoSpaceDN w:val="0"/>
              <w:jc w:val="center"/>
              <w:textAlignment w:val="center"/>
              <w:rPr>
                <w:rFonts w:ascii="宋体" w:hAnsi="宋体" w:cs="Arial"/>
                <w:szCs w:val="21"/>
              </w:rPr>
            </w:pPr>
          </w:p>
        </w:tc>
      </w:tr>
      <w:tr w14:paraId="11515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0AD60C58">
            <w:pPr>
              <w:autoSpaceDN w:val="0"/>
              <w:jc w:val="center"/>
              <w:textAlignment w:val="center"/>
              <w:rPr>
                <w:rFonts w:ascii="宋体" w:hAnsi="宋体" w:cs="Arial"/>
                <w:szCs w:val="21"/>
              </w:rPr>
            </w:pPr>
          </w:p>
        </w:tc>
        <w:tc>
          <w:tcPr>
            <w:tcW w:w="1951" w:type="dxa"/>
            <w:vAlign w:val="center"/>
          </w:tcPr>
          <w:p w14:paraId="1032F26E">
            <w:pPr>
              <w:autoSpaceDN w:val="0"/>
              <w:jc w:val="center"/>
              <w:textAlignment w:val="center"/>
              <w:rPr>
                <w:rFonts w:ascii="宋体" w:hAnsi="宋体" w:cs="Arial"/>
                <w:szCs w:val="21"/>
              </w:rPr>
            </w:pPr>
          </w:p>
        </w:tc>
        <w:tc>
          <w:tcPr>
            <w:tcW w:w="1308" w:type="dxa"/>
            <w:vAlign w:val="center"/>
          </w:tcPr>
          <w:p w14:paraId="6034F2AA">
            <w:pPr>
              <w:autoSpaceDN w:val="0"/>
              <w:jc w:val="center"/>
              <w:textAlignment w:val="center"/>
              <w:rPr>
                <w:rFonts w:ascii="宋体" w:hAnsi="宋体" w:cs="Arial"/>
                <w:szCs w:val="21"/>
              </w:rPr>
            </w:pPr>
          </w:p>
        </w:tc>
        <w:tc>
          <w:tcPr>
            <w:tcW w:w="748" w:type="dxa"/>
            <w:vAlign w:val="center"/>
          </w:tcPr>
          <w:p w14:paraId="42622D08">
            <w:pPr>
              <w:autoSpaceDN w:val="0"/>
              <w:jc w:val="center"/>
              <w:textAlignment w:val="center"/>
              <w:rPr>
                <w:rFonts w:ascii="宋体" w:hAnsi="宋体" w:cs="Arial"/>
                <w:szCs w:val="21"/>
              </w:rPr>
            </w:pPr>
          </w:p>
        </w:tc>
        <w:tc>
          <w:tcPr>
            <w:tcW w:w="1350" w:type="dxa"/>
            <w:vAlign w:val="center"/>
          </w:tcPr>
          <w:p w14:paraId="0567F85D">
            <w:pPr>
              <w:autoSpaceDN w:val="0"/>
              <w:jc w:val="center"/>
              <w:textAlignment w:val="center"/>
              <w:rPr>
                <w:rFonts w:ascii="宋体" w:hAnsi="宋体" w:cs="Arial"/>
                <w:szCs w:val="21"/>
              </w:rPr>
            </w:pPr>
          </w:p>
        </w:tc>
        <w:tc>
          <w:tcPr>
            <w:tcW w:w="1158" w:type="dxa"/>
            <w:vAlign w:val="center"/>
          </w:tcPr>
          <w:p w14:paraId="2339232B">
            <w:pPr>
              <w:autoSpaceDN w:val="0"/>
              <w:jc w:val="center"/>
              <w:textAlignment w:val="center"/>
              <w:rPr>
                <w:rFonts w:ascii="宋体" w:hAnsi="宋体" w:cs="Arial"/>
                <w:szCs w:val="21"/>
              </w:rPr>
            </w:pPr>
          </w:p>
        </w:tc>
        <w:tc>
          <w:tcPr>
            <w:tcW w:w="1158" w:type="dxa"/>
            <w:vAlign w:val="center"/>
          </w:tcPr>
          <w:p w14:paraId="59519AF0">
            <w:pPr>
              <w:autoSpaceDN w:val="0"/>
              <w:jc w:val="center"/>
              <w:textAlignment w:val="center"/>
              <w:rPr>
                <w:rFonts w:ascii="宋体" w:hAnsi="宋体" w:cs="Arial"/>
                <w:szCs w:val="21"/>
              </w:rPr>
            </w:pPr>
          </w:p>
        </w:tc>
      </w:tr>
      <w:tr w14:paraId="5DC07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33307B7A">
            <w:pPr>
              <w:autoSpaceDN w:val="0"/>
              <w:jc w:val="center"/>
              <w:textAlignment w:val="center"/>
              <w:rPr>
                <w:rFonts w:ascii="宋体" w:hAnsi="宋体" w:cs="Arial"/>
                <w:szCs w:val="21"/>
              </w:rPr>
            </w:pPr>
          </w:p>
        </w:tc>
        <w:tc>
          <w:tcPr>
            <w:tcW w:w="1951" w:type="dxa"/>
            <w:vAlign w:val="center"/>
          </w:tcPr>
          <w:p w14:paraId="21FF9B35">
            <w:pPr>
              <w:autoSpaceDN w:val="0"/>
              <w:jc w:val="center"/>
              <w:textAlignment w:val="center"/>
              <w:rPr>
                <w:rFonts w:ascii="宋体" w:hAnsi="宋体" w:cs="Arial"/>
                <w:szCs w:val="21"/>
              </w:rPr>
            </w:pPr>
          </w:p>
        </w:tc>
        <w:tc>
          <w:tcPr>
            <w:tcW w:w="1308" w:type="dxa"/>
            <w:vAlign w:val="center"/>
          </w:tcPr>
          <w:p w14:paraId="52683083">
            <w:pPr>
              <w:autoSpaceDN w:val="0"/>
              <w:jc w:val="center"/>
              <w:textAlignment w:val="center"/>
              <w:rPr>
                <w:rFonts w:ascii="宋体" w:hAnsi="宋体" w:cs="Arial"/>
                <w:szCs w:val="21"/>
              </w:rPr>
            </w:pPr>
          </w:p>
        </w:tc>
        <w:tc>
          <w:tcPr>
            <w:tcW w:w="748" w:type="dxa"/>
            <w:vAlign w:val="center"/>
          </w:tcPr>
          <w:p w14:paraId="1676E14F">
            <w:pPr>
              <w:autoSpaceDN w:val="0"/>
              <w:jc w:val="center"/>
              <w:textAlignment w:val="center"/>
              <w:rPr>
                <w:rFonts w:ascii="宋体" w:hAnsi="宋体" w:cs="Arial"/>
                <w:szCs w:val="21"/>
              </w:rPr>
            </w:pPr>
          </w:p>
        </w:tc>
        <w:tc>
          <w:tcPr>
            <w:tcW w:w="1350" w:type="dxa"/>
            <w:vAlign w:val="center"/>
          </w:tcPr>
          <w:p w14:paraId="1B493EE3">
            <w:pPr>
              <w:autoSpaceDN w:val="0"/>
              <w:jc w:val="center"/>
              <w:textAlignment w:val="center"/>
              <w:rPr>
                <w:rFonts w:ascii="宋体" w:hAnsi="宋体" w:cs="Arial"/>
                <w:szCs w:val="21"/>
              </w:rPr>
            </w:pPr>
          </w:p>
        </w:tc>
        <w:tc>
          <w:tcPr>
            <w:tcW w:w="1158" w:type="dxa"/>
            <w:vAlign w:val="center"/>
          </w:tcPr>
          <w:p w14:paraId="55728B4B">
            <w:pPr>
              <w:autoSpaceDN w:val="0"/>
              <w:jc w:val="center"/>
              <w:textAlignment w:val="center"/>
              <w:rPr>
                <w:rFonts w:ascii="宋体" w:hAnsi="宋体" w:cs="Arial"/>
                <w:szCs w:val="21"/>
              </w:rPr>
            </w:pPr>
          </w:p>
        </w:tc>
        <w:tc>
          <w:tcPr>
            <w:tcW w:w="1158" w:type="dxa"/>
            <w:vAlign w:val="center"/>
          </w:tcPr>
          <w:p w14:paraId="678D056D">
            <w:pPr>
              <w:autoSpaceDN w:val="0"/>
              <w:jc w:val="center"/>
              <w:textAlignment w:val="center"/>
              <w:rPr>
                <w:rFonts w:ascii="宋体" w:hAnsi="宋体" w:cs="Arial"/>
                <w:szCs w:val="21"/>
              </w:rPr>
            </w:pPr>
          </w:p>
        </w:tc>
      </w:tr>
      <w:tr w14:paraId="0CFC7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3F2A5C15">
            <w:pPr>
              <w:autoSpaceDN w:val="0"/>
              <w:jc w:val="center"/>
              <w:textAlignment w:val="center"/>
              <w:rPr>
                <w:rFonts w:ascii="宋体" w:hAnsi="宋体" w:cs="Arial"/>
                <w:szCs w:val="21"/>
              </w:rPr>
            </w:pPr>
          </w:p>
        </w:tc>
        <w:tc>
          <w:tcPr>
            <w:tcW w:w="1951" w:type="dxa"/>
            <w:vAlign w:val="center"/>
          </w:tcPr>
          <w:p w14:paraId="07BD04CE">
            <w:pPr>
              <w:autoSpaceDN w:val="0"/>
              <w:jc w:val="center"/>
              <w:textAlignment w:val="center"/>
              <w:rPr>
                <w:rFonts w:ascii="宋体" w:hAnsi="宋体" w:cs="Arial"/>
                <w:szCs w:val="21"/>
              </w:rPr>
            </w:pPr>
          </w:p>
        </w:tc>
        <w:tc>
          <w:tcPr>
            <w:tcW w:w="1308" w:type="dxa"/>
            <w:vAlign w:val="center"/>
          </w:tcPr>
          <w:p w14:paraId="6A3A41E9">
            <w:pPr>
              <w:autoSpaceDN w:val="0"/>
              <w:jc w:val="center"/>
              <w:textAlignment w:val="center"/>
              <w:rPr>
                <w:rFonts w:ascii="宋体" w:hAnsi="宋体" w:cs="Arial"/>
                <w:szCs w:val="21"/>
              </w:rPr>
            </w:pPr>
          </w:p>
        </w:tc>
        <w:tc>
          <w:tcPr>
            <w:tcW w:w="748" w:type="dxa"/>
            <w:vAlign w:val="center"/>
          </w:tcPr>
          <w:p w14:paraId="73F820AC">
            <w:pPr>
              <w:autoSpaceDN w:val="0"/>
              <w:jc w:val="center"/>
              <w:textAlignment w:val="center"/>
              <w:rPr>
                <w:rFonts w:ascii="宋体" w:hAnsi="宋体" w:cs="Arial"/>
                <w:szCs w:val="21"/>
              </w:rPr>
            </w:pPr>
          </w:p>
        </w:tc>
        <w:tc>
          <w:tcPr>
            <w:tcW w:w="1350" w:type="dxa"/>
            <w:vAlign w:val="center"/>
          </w:tcPr>
          <w:p w14:paraId="1E7FC353">
            <w:pPr>
              <w:autoSpaceDN w:val="0"/>
              <w:jc w:val="center"/>
              <w:textAlignment w:val="center"/>
              <w:rPr>
                <w:rFonts w:ascii="宋体" w:hAnsi="宋体" w:cs="Arial"/>
                <w:szCs w:val="21"/>
              </w:rPr>
            </w:pPr>
          </w:p>
        </w:tc>
        <w:tc>
          <w:tcPr>
            <w:tcW w:w="1158" w:type="dxa"/>
            <w:vAlign w:val="center"/>
          </w:tcPr>
          <w:p w14:paraId="7E283AD7">
            <w:pPr>
              <w:autoSpaceDN w:val="0"/>
              <w:jc w:val="center"/>
              <w:textAlignment w:val="center"/>
              <w:rPr>
                <w:rFonts w:ascii="宋体" w:hAnsi="宋体" w:cs="Arial"/>
                <w:szCs w:val="21"/>
              </w:rPr>
            </w:pPr>
          </w:p>
        </w:tc>
        <w:tc>
          <w:tcPr>
            <w:tcW w:w="1158" w:type="dxa"/>
            <w:vAlign w:val="center"/>
          </w:tcPr>
          <w:p w14:paraId="1B122D62">
            <w:pPr>
              <w:autoSpaceDN w:val="0"/>
              <w:jc w:val="center"/>
              <w:textAlignment w:val="center"/>
              <w:rPr>
                <w:rFonts w:ascii="宋体" w:hAnsi="宋体" w:cs="Arial"/>
                <w:szCs w:val="21"/>
              </w:rPr>
            </w:pPr>
          </w:p>
        </w:tc>
      </w:tr>
      <w:tr w14:paraId="12D17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0F2FC8FD">
            <w:pPr>
              <w:autoSpaceDN w:val="0"/>
              <w:jc w:val="center"/>
              <w:textAlignment w:val="center"/>
              <w:rPr>
                <w:rFonts w:ascii="宋体" w:hAnsi="宋体" w:cs="Arial"/>
                <w:szCs w:val="21"/>
              </w:rPr>
            </w:pPr>
          </w:p>
        </w:tc>
        <w:tc>
          <w:tcPr>
            <w:tcW w:w="1951" w:type="dxa"/>
            <w:vAlign w:val="center"/>
          </w:tcPr>
          <w:p w14:paraId="423A8794">
            <w:pPr>
              <w:autoSpaceDN w:val="0"/>
              <w:jc w:val="center"/>
              <w:textAlignment w:val="center"/>
              <w:rPr>
                <w:rFonts w:ascii="宋体" w:hAnsi="宋体" w:cs="Arial"/>
                <w:szCs w:val="21"/>
              </w:rPr>
            </w:pPr>
          </w:p>
        </w:tc>
        <w:tc>
          <w:tcPr>
            <w:tcW w:w="1308" w:type="dxa"/>
            <w:vAlign w:val="center"/>
          </w:tcPr>
          <w:p w14:paraId="7D743CEC">
            <w:pPr>
              <w:autoSpaceDN w:val="0"/>
              <w:jc w:val="center"/>
              <w:textAlignment w:val="center"/>
              <w:rPr>
                <w:rFonts w:ascii="宋体" w:hAnsi="宋体" w:cs="Arial"/>
                <w:szCs w:val="21"/>
              </w:rPr>
            </w:pPr>
          </w:p>
        </w:tc>
        <w:tc>
          <w:tcPr>
            <w:tcW w:w="748" w:type="dxa"/>
            <w:vAlign w:val="center"/>
          </w:tcPr>
          <w:p w14:paraId="58241D40">
            <w:pPr>
              <w:autoSpaceDN w:val="0"/>
              <w:jc w:val="center"/>
              <w:textAlignment w:val="center"/>
              <w:rPr>
                <w:rFonts w:ascii="宋体" w:hAnsi="宋体" w:cs="Arial"/>
                <w:szCs w:val="21"/>
              </w:rPr>
            </w:pPr>
          </w:p>
        </w:tc>
        <w:tc>
          <w:tcPr>
            <w:tcW w:w="1350" w:type="dxa"/>
            <w:vAlign w:val="center"/>
          </w:tcPr>
          <w:p w14:paraId="3C0DA3F9">
            <w:pPr>
              <w:autoSpaceDN w:val="0"/>
              <w:jc w:val="center"/>
              <w:textAlignment w:val="center"/>
              <w:rPr>
                <w:rFonts w:ascii="宋体" w:hAnsi="宋体" w:cs="Arial"/>
                <w:szCs w:val="21"/>
              </w:rPr>
            </w:pPr>
          </w:p>
        </w:tc>
        <w:tc>
          <w:tcPr>
            <w:tcW w:w="1158" w:type="dxa"/>
            <w:vAlign w:val="center"/>
          </w:tcPr>
          <w:p w14:paraId="3A362944">
            <w:pPr>
              <w:autoSpaceDN w:val="0"/>
              <w:jc w:val="center"/>
              <w:textAlignment w:val="center"/>
              <w:rPr>
                <w:rFonts w:ascii="宋体" w:hAnsi="宋体" w:cs="Arial"/>
                <w:szCs w:val="21"/>
              </w:rPr>
            </w:pPr>
          </w:p>
        </w:tc>
        <w:tc>
          <w:tcPr>
            <w:tcW w:w="1158" w:type="dxa"/>
            <w:vAlign w:val="center"/>
          </w:tcPr>
          <w:p w14:paraId="5D55FCE6">
            <w:pPr>
              <w:autoSpaceDN w:val="0"/>
              <w:jc w:val="center"/>
              <w:textAlignment w:val="center"/>
              <w:rPr>
                <w:rFonts w:ascii="宋体" w:hAnsi="宋体" w:cs="Arial"/>
                <w:szCs w:val="21"/>
              </w:rPr>
            </w:pPr>
          </w:p>
        </w:tc>
      </w:tr>
      <w:tr w14:paraId="4172E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7F8E4B96">
            <w:pPr>
              <w:autoSpaceDN w:val="0"/>
              <w:jc w:val="center"/>
              <w:textAlignment w:val="center"/>
              <w:rPr>
                <w:rFonts w:ascii="宋体" w:hAnsi="宋体" w:cs="Arial"/>
                <w:szCs w:val="21"/>
              </w:rPr>
            </w:pPr>
          </w:p>
        </w:tc>
        <w:tc>
          <w:tcPr>
            <w:tcW w:w="1951" w:type="dxa"/>
            <w:vAlign w:val="center"/>
          </w:tcPr>
          <w:p w14:paraId="1EFB6C16">
            <w:pPr>
              <w:autoSpaceDN w:val="0"/>
              <w:jc w:val="center"/>
              <w:textAlignment w:val="center"/>
              <w:rPr>
                <w:rFonts w:ascii="宋体" w:hAnsi="宋体" w:cs="Arial"/>
                <w:szCs w:val="21"/>
              </w:rPr>
            </w:pPr>
          </w:p>
        </w:tc>
        <w:tc>
          <w:tcPr>
            <w:tcW w:w="1308" w:type="dxa"/>
            <w:vAlign w:val="center"/>
          </w:tcPr>
          <w:p w14:paraId="6A3AF242">
            <w:pPr>
              <w:autoSpaceDN w:val="0"/>
              <w:jc w:val="center"/>
              <w:textAlignment w:val="center"/>
              <w:rPr>
                <w:rFonts w:ascii="宋体" w:hAnsi="宋体" w:cs="Arial"/>
                <w:szCs w:val="21"/>
              </w:rPr>
            </w:pPr>
          </w:p>
        </w:tc>
        <w:tc>
          <w:tcPr>
            <w:tcW w:w="748" w:type="dxa"/>
            <w:vAlign w:val="center"/>
          </w:tcPr>
          <w:p w14:paraId="3A589BF8">
            <w:pPr>
              <w:autoSpaceDN w:val="0"/>
              <w:jc w:val="center"/>
              <w:textAlignment w:val="center"/>
              <w:rPr>
                <w:rFonts w:ascii="宋体" w:hAnsi="宋体" w:cs="Arial"/>
                <w:szCs w:val="21"/>
              </w:rPr>
            </w:pPr>
          </w:p>
        </w:tc>
        <w:tc>
          <w:tcPr>
            <w:tcW w:w="1350" w:type="dxa"/>
            <w:vAlign w:val="center"/>
          </w:tcPr>
          <w:p w14:paraId="69A3464E">
            <w:pPr>
              <w:autoSpaceDN w:val="0"/>
              <w:jc w:val="center"/>
              <w:textAlignment w:val="center"/>
              <w:rPr>
                <w:rFonts w:ascii="宋体" w:hAnsi="宋体" w:cs="Arial"/>
                <w:szCs w:val="21"/>
              </w:rPr>
            </w:pPr>
          </w:p>
        </w:tc>
        <w:tc>
          <w:tcPr>
            <w:tcW w:w="1158" w:type="dxa"/>
            <w:vAlign w:val="center"/>
          </w:tcPr>
          <w:p w14:paraId="72907528">
            <w:pPr>
              <w:autoSpaceDN w:val="0"/>
              <w:jc w:val="center"/>
              <w:textAlignment w:val="center"/>
              <w:rPr>
                <w:rFonts w:ascii="宋体" w:hAnsi="宋体" w:cs="Arial"/>
                <w:szCs w:val="21"/>
              </w:rPr>
            </w:pPr>
          </w:p>
        </w:tc>
        <w:tc>
          <w:tcPr>
            <w:tcW w:w="1158" w:type="dxa"/>
            <w:vAlign w:val="center"/>
          </w:tcPr>
          <w:p w14:paraId="70D63B9B">
            <w:pPr>
              <w:autoSpaceDN w:val="0"/>
              <w:jc w:val="center"/>
              <w:textAlignment w:val="center"/>
              <w:rPr>
                <w:rFonts w:ascii="宋体" w:hAnsi="宋体" w:cs="Arial"/>
                <w:szCs w:val="21"/>
              </w:rPr>
            </w:pPr>
          </w:p>
        </w:tc>
      </w:tr>
      <w:tr w14:paraId="341AC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7893041B">
            <w:pPr>
              <w:autoSpaceDN w:val="0"/>
              <w:jc w:val="center"/>
              <w:textAlignment w:val="center"/>
              <w:rPr>
                <w:rFonts w:ascii="宋体" w:hAnsi="宋体" w:cs="Arial"/>
                <w:szCs w:val="21"/>
              </w:rPr>
            </w:pPr>
          </w:p>
        </w:tc>
        <w:tc>
          <w:tcPr>
            <w:tcW w:w="1951" w:type="dxa"/>
            <w:vAlign w:val="center"/>
          </w:tcPr>
          <w:p w14:paraId="4E64F779">
            <w:pPr>
              <w:autoSpaceDN w:val="0"/>
              <w:jc w:val="center"/>
              <w:textAlignment w:val="center"/>
              <w:rPr>
                <w:rFonts w:ascii="宋体" w:hAnsi="宋体" w:cs="Arial"/>
                <w:szCs w:val="21"/>
              </w:rPr>
            </w:pPr>
          </w:p>
        </w:tc>
        <w:tc>
          <w:tcPr>
            <w:tcW w:w="1308" w:type="dxa"/>
            <w:vAlign w:val="center"/>
          </w:tcPr>
          <w:p w14:paraId="1CD9282B">
            <w:pPr>
              <w:autoSpaceDN w:val="0"/>
              <w:jc w:val="center"/>
              <w:textAlignment w:val="center"/>
              <w:rPr>
                <w:rFonts w:ascii="宋体" w:hAnsi="宋体" w:cs="Arial"/>
                <w:szCs w:val="21"/>
              </w:rPr>
            </w:pPr>
          </w:p>
        </w:tc>
        <w:tc>
          <w:tcPr>
            <w:tcW w:w="748" w:type="dxa"/>
            <w:vAlign w:val="center"/>
          </w:tcPr>
          <w:p w14:paraId="3ABBF9B1">
            <w:pPr>
              <w:autoSpaceDN w:val="0"/>
              <w:jc w:val="center"/>
              <w:textAlignment w:val="center"/>
              <w:rPr>
                <w:rFonts w:ascii="宋体" w:hAnsi="宋体" w:cs="Arial"/>
                <w:szCs w:val="21"/>
              </w:rPr>
            </w:pPr>
          </w:p>
        </w:tc>
        <w:tc>
          <w:tcPr>
            <w:tcW w:w="1350" w:type="dxa"/>
            <w:vAlign w:val="center"/>
          </w:tcPr>
          <w:p w14:paraId="7740AD6A">
            <w:pPr>
              <w:autoSpaceDN w:val="0"/>
              <w:jc w:val="center"/>
              <w:textAlignment w:val="center"/>
              <w:rPr>
                <w:rFonts w:ascii="宋体" w:hAnsi="宋体" w:cs="Arial"/>
                <w:szCs w:val="21"/>
              </w:rPr>
            </w:pPr>
          </w:p>
        </w:tc>
        <w:tc>
          <w:tcPr>
            <w:tcW w:w="1158" w:type="dxa"/>
            <w:vAlign w:val="center"/>
          </w:tcPr>
          <w:p w14:paraId="45A48C6C">
            <w:pPr>
              <w:autoSpaceDN w:val="0"/>
              <w:jc w:val="center"/>
              <w:textAlignment w:val="center"/>
              <w:rPr>
                <w:rFonts w:ascii="宋体" w:hAnsi="宋体" w:cs="Arial"/>
                <w:szCs w:val="21"/>
              </w:rPr>
            </w:pPr>
          </w:p>
        </w:tc>
        <w:tc>
          <w:tcPr>
            <w:tcW w:w="1158" w:type="dxa"/>
            <w:vAlign w:val="center"/>
          </w:tcPr>
          <w:p w14:paraId="60B6CE83">
            <w:pPr>
              <w:autoSpaceDN w:val="0"/>
              <w:jc w:val="center"/>
              <w:textAlignment w:val="center"/>
              <w:rPr>
                <w:rFonts w:ascii="宋体" w:hAnsi="宋体" w:cs="Arial"/>
                <w:szCs w:val="21"/>
              </w:rPr>
            </w:pPr>
          </w:p>
        </w:tc>
      </w:tr>
      <w:tr w14:paraId="03D80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vAlign w:val="center"/>
          </w:tcPr>
          <w:p w14:paraId="7CB5E8A3">
            <w:pPr>
              <w:autoSpaceDN w:val="0"/>
              <w:jc w:val="center"/>
              <w:textAlignment w:val="center"/>
              <w:rPr>
                <w:rFonts w:ascii="宋体" w:hAnsi="宋体" w:cs="Arial"/>
                <w:szCs w:val="21"/>
              </w:rPr>
            </w:pPr>
          </w:p>
        </w:tc>
        <w:tc>
          <w:tcPr>
            <w:tcW w:w="1951" w:type="dxa"/>
            <w:vAlign w:val="center"/>
          </w:tcPr>
          <w:p w14:paraId="0630CA85">
            <w:pPr>
              <w:autoSpaceDN w:val="0"/>
              <w:jc w:val="center"/>
              <w:textAlignment w:val="center"/>
              <w:rPr>
                <w:rFonts w:ascii="宋体" w:hAnsi="宋体" w:cs="Arial"/>
                <w:szCs w:val="21"/>
              </w:rPr>
            </w:pPr>
          </w:p>
        </w:tc>
        <w:tc>
          <w:tcPr>
            <w:tcW w:w="1308" w:type="dxa"/>
            <w:vAlign w:val="center"/>
          </w:tcPr>
          <w:p w14:paraId="2E168126">
            <w:pPr>
              <w:autoSpaceDN w:val="0"/>
              <w:jc w:val="center"/>
              <w:textAlignment w:val="center"/>
              <w:rPr>
                <w:rFonts w:ascii="宋体" w:hAnsi="宋体" w:cs="Arial"/>
                <w:szCs w:val="21"/>
              </w:rPr>
            </w:pPr>
          </w:p>
        </w:tc>
        <w:tc>
          <w:tcPr>
            <w:tcW w:w="748" w:type="dxa"/>
            <w:vAlign w:val="center"/>
          </w:tcPr>
          <w:p w14:paraId="4F49CD7A">
            <w:pPr>
              <w:autoSpaceDN w:val="0"/>
              <w:jc w:val="center"/>
              <w:textAlignment w:val="center"/>
              <w:rPr>
                <w:rFonts w:ascii="宋体" w:hAnsi="宋体" w:cs="Arial"/>
                <w:szCs w:val="21"/>
              </w:rPr>
            </w:pPr>
          </w:p>
        </w:tc>
        <w:tc>
          <w:tcPr>
            <w:tcW w:w="1350" w:type="dxa"/>
            <w:vAlign w:val="center"/>
          </w:tcPr>
          <w:p w14:paraId="071D70CE">
            <w:pPr>
              <w:autoSpaceDN w:val="0"/>
              <w:jc w:val="center"/>
              <w:textAlignment w:val="center"/>
              <w:rPr>
                <w:rFonts w:ascii="宋体" w:hAnsi="宋体" w:cs="Arial"/>
                <w:szCs w:val="21"/>
              </w:rPr>
            </w:pPr>
          </w:p>
        </w:tc>
        <w:tc>
          <w:tcPr>
            <w:tcW w:w="1158" w:type="dxa"/>
            <w:vAlign w:val="center"/>
          </w:tcPr>
          <w:p w14:paraId="2541DBE5">
            <w:pPr>
              <w:autoSpaceDN w:val="0"/>
              <w:jc w:val="center"/>
              <w:textAlignment w:val="center"/>
              <w:rPr>
                <w:rFonts w:ascii="宋体" w:hAnsi="宋体" w:cs="Arial"/>
                <w:szCs w:val="21"/>
              </w:rPr>
            </w:pPr>
          </w:p>
        </w:tc>
        <w:tc>
          <w:tcPr>
            <w:tcW w:w="1158" w:type="dxa"/>
            <w:vAlign w:val="center"/>
          </w:tcPr>
          <w:p w14:paraId="5931FF6F">
            <w:pPr>
              <w:autoSpaceDN w:val="0"/>
              <w:jc w:val="center"/>
              <w:textAlignment w:val="center"/>
              <w:rPr>
                <w:rFonts w:ascii="宋体" w:hAnsi="宋体" w:cs="Arial"/>
                <w:szCs w:val="21"/>
              </w:rPr>
            </w:pPr>
          </w:p>
        </w:tc>
      </w:tr>
      <w:tr w14:paraId="71087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7" w:type="dxa"/>
            <w:gridSpan w:val="3"/>
            <w:vAlign w:val="center"/>
          </w:tcPr>
          <w:p w14:paraId="5717FDC8">
            <w:pPr>
              <w:autoSpaceDN w:val="0"/>
              <w:jc w:val="center"/>
              <w:textAlignment w:val="center"/>
              <w:rPr>
                <w:rFonts w:ascii="宋体" w:hAnsi="宋体" w:cs="Arial"/>
                <w:b/>
                <w:szCs w:val="21"/>
              </w:rPr>
            </w:pPr>
            <w:r>
              <w:rPr>
                <w:rFonts w:hint="eastAsia" w:ascii="宋体" w:hAnsi="宋体" w:cs="Arial"/>
                <w:b/>
                <w:szCs w:val="21"/>
              </w:rPr>
              <w:t>合同包总价</w:t>
            </w:r>
          </w:p>
        </w:tc>
        <w:tc>
          <w:tcPr>
            <w:tcW w:w="4414" w:type="dxa"/>
            <w:gridSpan w:val="4"/>
            <w:vAlign w:val="center"/>
          </w:tcPr>
          <w:p w14:paraId="515EF31E">
            <w:pPr>
              <w:autoSpaceDN w:val="0"/>
              <w:jc w:val="center"/>
              <w:textAlignment w:val="center"/>
              <w:rPr>
                <w:rFonts w:ascii="宋体" w:hAnsi="宋体" w:cs="Arial"/>
                <w:b/>
                <w:szCs w:val="21"/>
              </w:rPr>
            </w:pPr>
            <w:r>
              <w:rPr>
                <w:rFonts w:hint="eastAsia" w:ascii="宋体" w:hAnsi="宋体" w:cs="Arial"/>
                <w:b/>
                <w:szCs w:val="21"/>
              </w:rPr>
              <w:t>人民币       （￥    ）</w:t>
            </w:r>
          </w:p>
        </w:tc>
      </w:tr>
    </w:tbl>
    <w:p w14:paraId="6E712184">
      <w:pPr>
        <w:spacing w:line="360" w:lineRule="auto"/>
        <w:rPr>
          <w:rFonts w:ascii="宋体" w:hAnsi="宋体"/>
          <w:color w:val="000000"/>
          <w:sz w:val="24"/>
        </w:rPr>
      </w:pPr>
    </w:p>
    <w:p w14:paraId="22B82035">
      <w:pPr>
        <w:spacing w:line="360" w:lineRule="auto"/>
        <w:rPr>
          <w:rFonts w:ascii="宋体" w:hAnsi="宋体"/>
          <w:color w:val="000000"/>
          <w:sz w:val="24"/>
        </w:rPr>
      </w:pPr>
      <w:r>
        <w:rPr>
          <w:rFonts w:hint="eastAsia" w:ascii="宋体" w:hAnsi="宋体"/>
          <w:color w:val="000000"/>
          <w:sz w:val="24"/>
        </w:rPr>
        <w:t>注：</w:t>
      </w:r>
    </w:p>
    <w:p w14:paraId="038CEE35">
      <w:pPr>
        <w:spacing w:line="360" w:lineRule="auto"/>
        <w:ind w:firstLine="480" w:firstLineChars="200"/>
        <w:rPr>
          <w:rFonts w:ascii="宋体" w:hAnsi="宋体"/>
          <w:color w:val="000000"/>
          <w:sz w:val="24"/>
        </w:rPr>
      </w:pPr>
      <w:r>
        <w:rPr>
          <w:rFonts w:hint="eastAsia" w:ascii="宋体" w:hAnsi="宋体"/>
          <w:color w:val="000000"/>
          <w:sz w:val="24"/>
        </w:rPr>
        <w:t>1．此表总价若与竞价一览表有出入，以竞价一览表价格为准；总价金额与按单价汇总金额不一致的，以单价金额计算结果为准。</w:t>
      </w:r>
    </w:p>
    <w:p w14:paraId="778B11EF">
      <w:pPr>
        <w:spacing w:line="360" w:lineRule="auto"/>
        <w:ind w:firstLine="480" w:firstLineChars="200"/>
        <w:rPr>
          <w:rFonts w:ascii="宋体" w:hAnsi="宋体"/>
          <w:color w:val="000000"/>
          <w:sz w:val="24"/>
        </w:rPr>
      </w:pPr>
      <w:r>
        <w:rPr>
          <w:rFonts w:hint="eastAsia" w:ascii="宋体" w:hAnsi="宋体"/>
          <w:color w:val="000000"/>
          <w:sz w:val="24"/>
        </w:rPr>
        <w:t>2. 此表应包含所有品目号内容，逐一对各品目进行报价。</w:t>
      </w:r>
    </w:p>
    <w:p w14:paraId="00DBE9D0">
      <w:pPr>
        <w:spacing w:line="360" w:lineRule="auto"/>
        <w:ind w:firstLine="480" w:firstLineChars="200"/>
        <w:rPr>
          <w:rFonts w:ascii="宋体" w:hAnsi="宋体"/>
          <w:color w:val="000000"/>
          <w:sz w:val="24"/>
        </w:rPr>
      </w:pPr>
      <w:r>
        <w:rPr>
          <w:rFonts w:hint="eastAsia" w:ascii="宋体" w:hAnsi="宋体"/>
          <w:color w:val="000000"/>
          <w:sz w:val="24"/>
        </w:rPr>
        <w:t>3. 供应商可根据实际情况编制此表，若无内容可删除。</w:t>
      </w:r>
    </w:p>
    <w:p w14:paraId="3EDA81B8">
      <w:pPr>
        <w:pStyle w:val="56"/>
      </w:pPr>
    </w:p>
    <w:p w14:paraId="67DDD0B8">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1402E1E0">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cs="宋体"/>
          <w:bCs/>
          <w:kern w:val="0"/>
          <w:sz w:val="24"/>
          <w:u w:val="single"/>
          <w:shd w:val="clear" w:color="auto" w:fill="FFFFFF"/>
        </w:rPr>
        <w:t xml:space="preserve">                              </w:t>
      </w:r>
    </w:p>
    <w:p w14:paraId="14997A1C">
      <w:pPr>
        <w:spacing w:line="440" w:lineRule="exact"/>
        <w:rPr>
          <w:rFonts w:ascii="宋体" w:hAnsi="宋体"/>
          <w:sz w:val="24"/>
        </w:rPr>
      </w:pPr>
      <w:r>
        <w:rPr>
          <w:rFonts w:hint="eastAsia" w:ascii="宋体" w:hAnsi="宋体"/>
          <w:sz w:val="24"/>
        </w:rPr>
        <w:t xml:space="preserve">日  期： </w:t>
      </w:r>
      <w:r>
        <w:rPr>
          <w:rFonts w:hint="eastAsia" w:ascii="宋体" w:hAnsi="宋体"/>
          <w:sz w:val="24"/>
          <w:u w:val="single"/>
        </w:rPr>
        <w:t xml:space="preserve">        </w:t>
      </w:r>
      <w:r>
        <w:rPr>
          <w:rFonts w:hint="eastAsia" w:ascii="宋体" w:hAnsi="宋体"/>
          <w:sz w:val="24"/>
        </w:rPr>
        <w:t xml:space="preserve">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14:paraId="40649716">
      <w:pPr>
        <w:pStyle w:val="56"/>
        <w:spacing w:line="240" w:lineRule="auto"/>
        <w:jc w:val="both"/>
        <w:rPr>
          <w:rFonts w:ascii="宋体" w:hAnsi="宋体"/>
          <w:b/>
          <w:sz w:val="24"/>
        </w:rPr>
      </w:pPr>
    </w:p>
    <w:p w14:paraId="23FEDCD4">
      <w:pPr>
        <w:pStyle w:val="56"/>
        <w:spacing w:line="240" w:lineRule="auto"/>
        <w:jc w:val="both"/>
        <w:rPr>
          <w:rFonts w:ascii="宋体" w:hAnsi="宋体"/>
          <w:b/>
          <w:sz w:val="24"/>
        </w:rPr>
      </w:pPr>
    </w:p>
    <w:sectPr>
      <w:headerReference r:id="rId6" w:type="default"/>
      <w:footerReference r:id="rId7" w:type="default"/>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C9FD62">
    <w:pPr>
      <w:pStyle w:val="14"/>
      <w:framePr w:wrap="around" w:vAnchor="text" w:hAnchor="margin" w:xAlign="center" w:y="1"/>
      <w:rPr>
        <w:rStyle w:val="25"/>
      </w:rPr>
    </w:pPr>
    <w:r>
      <w:fldChar w:fldCharType="begin"/>
    </w:r>
    <w:r>
      <w:rPr>
        <w:rStyle w:val="25"/>
      </w:rPr>
      <w:instrText xml:space="preserve">PAGE  </w:instrText>
    </w:r>
    <w:r>
      <w:fldChar w:fldCharType="separate"/>
    </w:r>
    <w:r>
      <w:rPr>
        <w:rStyle w:val="25"/>
      </w:rPr>
      <w:t>3</w:t>
    </w:r>
    <w:r>
      <w:fldChar w:fldCharType="end"/>
    </w:r>
  </w:p>
  <w:p w14:paraId="3C8B092F">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2BF17C">
    <w:pPr>
      <w:pStyle w:val="14"/>
      <w:framePr w:wrap="around" w:vAnchor="text" w:hAnchor="margin" w:xAlign="center" w:y="1"/>
      <w:rPr>
        <w:rStyle w:val="25"/>
      </w:rPr>
    </w:pPr>
    <w:r>
      <w:fldChar w:fldCharType="begin"/>
    </w:r>
    <w:r>
      <w:rPr>
        <w:rStyle w:val="25"/>
      </w:rPr>
      <w:instrText xml:space="preserve">PAGE  </w:instrText>
    </w:r>
    <w:r>
      <w:fldChar w:fldCharType="end"/>
    </w:r>
  </w:p>
  <w:p w14:paraId="46C4DF03">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4C0F32">
    <w:pPr>
      <w:pStyle w:val="14"/>
      <w:framePr w:wrap="around" w:vAnchor="text" w:hAnchor="margin" w:xAlign="center" w:y="1"/>
      <w:rPr>
        <w:rStyle w:val="25"/>
      </w:rPr>
    </w:pPr>
    <w:r>
      <w:fldChar w:fldCharType="begin"/>
    </w:r>
    <w:r>
      <w:rPr>
        <w:rStyle w:val="25"/>
      </w:rPr>
      <w:instrText xml:space="preserve">PAGE  </w:instrText>
    </w:r>
    <w:r>
      <w:fldChar w:fldCharType="separate"/>
    </w:r>
    <w:r>
      <w:rPr>
        <w:rStyle w:val="25"/>
      </w:rPr>
      <w:t>6</w:t>
    </w:r>
    <w:r>
      <w:fldChar w:fldCharType="end"/>
    </w:r>
  </w:p>
  <w:p w14:paraId="0933A54E">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6173B">
    <w:pPr>
      <w:pStyle w:val="15"/>
      <w:jc w:val="left"/>
      <w:rPr>
        <w:b/>
        <w:bCs/>
        <w:sz w:val="21"/>
        <w:szCs w:val="21"/>
        <w:shd w:val="clear" w:color="FFFFFF" w:fill="D9D9D9"/>
      </w:rPr>
    </w:pPr>
    <w:r>
      <w:rPr>
        <w:rFonts w:hint="eastAsia"/>
        <w:b/>
        <w:bCs/>
        <w:sz w:val="21"/>
        <w:szCs w:val="21"/>
      </w:rPr>
      <w:t>福建立勤项目管理有限公司网上竞价文件2025年</w:t>
    </w:r>
    <w:r>
      <w:rPr>
        <w:rFonts w:hint="eastAsia"/>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24933A">
    <w:pPr>
      <w:pStyle w:val="15"/>
      <w:jc w:val="left"/>
      <w:rPr>
        <w:b/>
        <w:bCs/>
        <w:sz w:val="21"/>
        <w:szCs w:val="21"/>
        <w:shd w:val="clear" w:color="FFFFFF" w:fill="D9D9D9"/>
      </w:rPr>
    </w:pPr>
    <w:r>
      <w:rPr>
        <w:rFonts w:hint="eastAsia"/>
        <w:b/>
        <w:bCs/>
        <w:sz w:val="21"/>
        <w:szCs w:val="21"/>
      </w:rPr>
      <w:t>福建立勤项目管理有限公司网上竞价文件2025年</w:t>
    </w:r>
    <w:r>
      <w:rPr>
        <w:rFonts w:hint="eastAsia"/>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0419FC"/>
    <w:multiLevelType w:val="singleLevel"/>
    <w:tmpl w:val="150419FC"/>
    <w:lvl w:ilvl="0" w:tentative="0">
      <w:start w:val="1"/>
      <w:numFmt w:val="decimal"/>
      <w:suff w:val="nothing"/>
      <w:lvlText w:val="%1、"/>
      <w:lvlJc w:val="left"/>
      <w:pPr>
        <w:ind w:left="-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DgzOTJlZjE1NDFiZTdlNDEzMmU2MGY3ZTgyOWMzMzAifQ=="/>
  </w:docVars>
  <w:rsids>
    <w:rsidRoot w:val="00136D54"/>
    <w:rsid w:val="00000B1A"/>
    <w:rsid w:val="00001CDA"/>
    <w:rsid w:val="00003533"/>
    <w:rsid w:val="00003EF6"/>
    <w:rsid w:val="000048E5"/>
    <w:rsid w:val="00007AB7"/>
    <w:rsid w:val="00007E6A"/>
    <w:rsid w:val="0001092C"/>
    <w:rsid w:val="00011201"/>
    <w:rsid w:val="0001149E"/>
    <w:rsid w:val="00011C97"/>
    <w:rsid w:val="00011CB8"/>
    <w:rsid w:val="00012060"/>
    <w:rsid w:val="00012287"/>
    <w:rsid w:val="00012929"/>
    <w:rsid w:val="000135A7"/>
    <w:rsid w:val="0001373E"/>
    <w:rsid w:val="00015BFF"/>
    <w:rsid w:val="0001607D"/>
    <w:rsid w:val="000170A3"/>
    <w:rsid w:val="00017230"/>
    <w:rsid w:val="00017532"/>
    <w:rsid w:val="000202EC"/>
    <w:rsid w:val="00021455"/>
    <w:rsid w:val="00024199"/>
    <w:rsid w:val="00024840"/>
    <w:rsid w:val="000259F7"/>
    <w:rsid w:val="00025B77"/>
    <w:rsid w:val="0002646B"/>
    <w:rsid w:val="00026526"/>
    <w:rsid w:val="00027727"/>
    <w:rsid w:val="00027EBF"/>
    <w:rsid w:val="00027F76"/>
    <w:rsid w:val="00031010"/>
    <w:rsid w:val="00031201"/>
    <w:rsid w:val="00033320"/>
    <w:rsid w:val="000333C3"/>
    <w:rsid w:val="00034235"/>
    <w:rsid w:val="00035493"/>
    <w:rsid w:val="0003582A"/>
    <w:rsid w:val="0003668F"/>
    <w:rsid w:val="00040289"/>
    <w:rsid w:val="000405C5"/>
    <w:rsid w:val="00040E52"/>
    <w:rsid w:val="000418E9"/>
    <w:rsid w:val="0004242B"/>
    <w:rsid w:val="000444BB"/>
    <w:rsid w:val="000452C8"/>
    <w:rsid w:val="00046027"/>
    <w:rsid w:val="000477D8"/>
    <w:rsid w:val="00047F2A"/>
    <w:rsid w:val="00050A4D"/>
    <w:rsid w:val="0005333F"/>
    <w:rsid w:val="00053ED1"/>
    <w:rsid w:val="0005562E"/>
    <w:rsid w:val="00055747"/>
    <w:rsid w:val="00056064"/>
    <w:rsid w:val="0005690D"/>
    <w:rsid w:val="00057D87"/>
    <w:rsid w:val="00057DD8"/>
    <w:rsid w:val="000600B0"/>
    <w:rsid w:val="00060829"/>
    <w:rsid w:val="00061625"/>
    <w:rsid w:val="000622ED"/>
    <w:rsid w:val="0006297F"/>
    <w:rsid w:val="00063C52"/>
    <w:rsid w:val="00063F40"/>
    <w:rsid w:val="000647B0"/>
    <w:rsid w:val="00065125"/>
    <w:rsid w:val="000660A8"/>
    <w:rsid w:val="00067072"/>
    <w:rsid w:val="00067ACF"/>
    <w:rsid w:val="000702ED"/>
    <w:rsid w:val="00072566"/>
    <w:rsid w:val="000732BB"/>
    <w:rsid w:val="0007365D"/>
    <w:rsid w:val="0007661B"/>
    <w:rsid w:val="00081FA9"/>
    <w:rsid w:val="00082E4B"/>
    <w:rsid w:val="00083C53"/>
    <w:rsid w:val="000848C2"/>
    <w:rsid w:val="00084DA7"/>
    <w:rsid w:val="00086308"/>
    <w:rsid w:val="00086417"/>
    <w:rsid w:val="00087899"/>
    <w:rsid w:val="000878C2"/>
    <w:rsid w:val="000901FB"/>
    <w:rsid w:val="00091012"/>
    <w:rsid w:val="00091155"/>
    <w:rsid w:val="00092189"/>
    <w:rsid w:val="00092E6E"/>
    <w:rsid w:val="000938C7"/>
    <w:rsid w:val="00093A6E"/>
    <w:rsid w:val="0009423D"/>
    <w:rsid w:val="00095D0E"/>
    <w:rsid w:val="00097654"/>
    <w:rsid w:val="000A0F19"/>
    <w:rsid w:val="000A3525"/>
    <w:rsid w:val="000A374D"/>
    <w:rsid w:val="000A39F8"/>
    <w:rsid w:val="000A4A3D"/>
    <w:rsid w:val="000A6599"/>
    <w:rsid w:val="000A712A"/>
    <w:rsid w:val="000B0F2C"/>
    <w:rsid w:val="000B168D"/>
    <w:rsid w:val="000B2AAF"/>
    <w:rsid w:val="000B368C"/>
    <w:rsid w:val="000B5574"/>
    <w:rsid w:val="000B64B4"/>
    <w:rsid w:val="000B6BC5"/>
    <w:rsid w:val="000B75C2"/>
    <w:rsid w:val="000C13F3"/>
    <w:rsid w:val="000C235F"/>
    <w:rsid w:val="000C4BC6"/>
    <w:rsid w:val="000C64D6"/>
    <w:rsid w:val="000D0F74"/>
    <w:rsid w:val="000D1071"/>
    <w:rsid w:val="000D21B8"/>
    <w:rsid w:val="000D2745"/>
    <w:rsid w:val="000D30BF"/>
    <w:rsid w:val="000D339F"/>
    <w:rsid w:val="000D3497"/>
    <w:rsid w:val="000D3F0B"/>
    <w:rsid w:val="000D4839"/>
    <w:rsid w:val="000D49E8"/>
    <w:rsid w:val="000D51D3"/>
    <w:rsid w:val="000E22D9"/>
    <w:rsid w:val="000E27A6"/>
    <w:rsid w:val="000E2CD1"/>
    <w:rsid w:val="000E3232"/>
    <w:rsid w:val="000E3778"/>
    <w:rsid w:val="000E3845"/>
    <w:rsid w:val="000E3CE9"/>
    <w:rsid w:val="000E4CA9"/>
    <w:rsid w:val="000E52CE"/>
    <w:rsid w:val="000E6FCD"/>
    <w:rsid w:val="000E736C"/>
    <w:rsid w:val="000E765C"/>
    <w:rsid w:val="000E7BFC"/>
    <w:rsid w:val="000F0019"/>
    <w:rsid w:val="000F0942"/>
    <w:rsid w:val="000F3325"/>
    <w:rsid w:val="000F3702"/>
    <w:rsid w:val="000F523B"/>
    <w:rsid w:val="000F64C2"/>
    <w:rsid w:val="000F7CE4"/>
    <w:rsid w:val="00100F1E"/>
    <w:rsid w:val="001010AF"/>
    <w:rsid w:val="001010BF"/>
    <w:rsid w:val="001012BA"/>
    <w:rsid w:val="00103A40"/>
    <w:rsid w:val="00104199"/>
    <w:rsid w:val="0010470C"/>
    <w:rsid w:val="001107E6"/>
    <w:rsid w:val="00110C4E"/>
    <w:rsid w:val="0011133B"/>
    <w:rsid w:val="0011279F"/>
    <w:rsid w:val="00114056"/>
    <w:rsid w:val="00114E82"/>
    <w:rsid w:val="00115068"/>
    <w:rsid w:val="001150FB"/>
    <w:rsid w:val="00115D5F"/>
    <w:rsid w:val="00115DFF"/>
    <w:rsid w:val="001162C3"/>
    <w:rsid w:val="00116E39"/>
    <w:rsid w:val="001210DE"/>
    <w:rsid w:val="0012153D"/>
    <w:rsid w:val="00121711"/>
    <w:rsid w:val="001219B4"/>
    <w:rsid w:val="00122068"/>
    <w:rsid w:val="00122477"/>
    <w:rsid w:val="0012249D"/>
    <w:rsid w:val="00123DE3"/>
    <w:rsid w:val="001257D7"/>
    <w:rsid w:val="00126D49"/>
    <w:rsid w:val="00127336"/>
    <w:rsid w:val="00127AC4"/>
    <w:rsid w:val="00130669"/>
    <w:rsid w:val="00132FE6"/>
    <w:rsid w:val="001335F3"/>
    <w:rsid w:val="0013487A"/>
    <w:rsid w:val="00134E99"/>
    <w:rsid w:val="00134E9D"/>
    <w:rsid w:val="00135B6C"/>
    <w:rsid w:val="00136D54"/>
    <w:rsid w:val="00141334"/>
    <w:rsid w:val="00141CC2"/>
    <w:rsid w:val="00142783"/>
    <w:rsid w:val="00143363"/>
    <w:rsid w:val="00144763"/>
    <w:rsid w:val="001453AB"/>
    <w:rsid w:val="0014574D"/>
    <w:rsid w:val="00145CAB"/>
    <w:rsid w:val="00145FF7"/>
    <w:rsid w:val="0014680A"/>
    <w:rsid w:val="00147203"/>
    <w:rsid w:val="001511B2"/>
    <w:rsid w:val="001511C4"/>
    <w:rsid w:val="001520C1"/>
    <w:rsid w:val="00152B8A"/>
    <w:rsid w:val="001531DB"/>
    <w:rsid w:val="00153456"/>
    <w:rsid w:val="001534F9"/>
    <w:rsid w:val="00153BA6"/>
    <w:rsid w:val="001551E8"/>
    <w:rsid w:val="00156D11"/>
    <w:rsid w:val="001578FD"/>
    <w:rsid w:val="00160DAE"/>
    <w:rsid w:val="00160E70"/>
    <w:rsid w:val="001615AE"/>
    <w:rsid w:val="00161ED5"/>
    <w:rsid w:val="00165A99"/>
    <w:rsid w:val="0016605C"/>
    <w:rsid w:val="00166095"/>
    <w:rsid w:val="00166ED0"/>
    <w:rsid w:val="00167CD4"/>
    <w:rsid w:val="00170FCC"/>
    <w:rsid w:val="001713F1"/>
    <w:rsid w:val="001718D1"/>
    <w:rsid w:val="00172813"/>
    <w:rsid w:val="00173480"/>
    <w:rsid w:val="00173FFA"/>
    <w:rsid w:val="00174916"/>
    <w:rsid w:val="00175524"/>
    <w:rsid w:val="001761B9"/>
    <w:rsid w:val="00177117"/>
    <w:rsid w:val="0017730A"/>
    <w:rsid w:val="00180107"/>
    <w:rsid w:val="00182DC9"/>
    <w:rsid w:val="00183021"/>
    <w:rsid w:val="00183571"/>
    <w:rsid w:val="0018394E"/>
    <w:rsid w:val="00190099"/>
    <w:rsid w:val="00190F4B"/>
    <w:rsid w:val="001919E0"/>
    <w:rsid w:val="00193B9E"/>
    <w:rsid w:val="00194137"/>
    <w:rsid w:val="001945BD"/>
    <w:rsid w:val="001959DA"/>
    <w:rsid w:val="001A0582"/>
    <w:rsid w:val="001A0D1E"/>
    <w:rsid w:val="001A0F19"/>
    <w:rsid w:val="001A1BA1"/>
    <w:rsid w:val="001A3C0B"/>
    <w:rsid w:val="001A4EF6"/>
    <w:rsid w:val="001A56AB"/>
    <w:rsid w:val="001A59CA"/>
    <w:rsid w:val="001A624A"/>
    <w:rsid w:val="001A7006"/>
    <w:rsid w:val="001B3C44"/>
    <w:rsid w:val="001B4004"/>
    <w:rsid w:val="001B4169"/>
    <w:rsid w:val="001B5166"/>
    <w:rsid w:val="001B51FD"/>
    <w:rsid w:val="001B59BD"/>
    <w:rsid w:val="001B7CD6"/>
    <w:rsid w:val="001C19D4"/>
    <w:rsid w:val="001C1B82"/>
    <w:rsid w:val="001C29DD"/>
    <w:rsid w:val="001C2E54"/>
    <w:rsid w:val="001C3052"/>
    <w:rsid w:val="001C33C5"/>
    <w:rsid w:val="001C38E9"/>
    <w:rsid w:val="001C3A85"/>
    <w:rsid w:val="001C425A"/>
    <w:rsid w:val="001C5233"/>
    <w:rsid w:val="001C69AE"/>
    <w:rsid w:val="001D067A"/>
    <w:rsid w:val="001D07D2"/>
    <w:rsid w:val="001D1015"/>
    <w:rsid w:val="001D2330"/>
    <w:rsid w:val="001D28F3"/>
    <w:rsid w:val="001D29ED"/>
    <w:rsid w:val="001D2DFB"/>
    <w:rsid w:val="001D3B3C"/>
    <w:rsid w:val="001D3B44"/>
    <w:rsid w:val="001D43C1"/>
    <w:rsid w:val="001D4E0A"/>
    <w:rsid w:val="001E04BA"/>
    <w:rsid w:val="001E06BA"/>
    <w:rsid w:val="001E2BD0"/>
    <w:rsid w:val="001E2BEA"/>
    <w:rsid w:val="001E4558"/>
    <w:rsid w:val="001E5B7C"/>
    <w:rsid w:val="001E6903"/>
    <w:rsid w:val="001F13AE"/>
    <w:rsid w:val="001F1408"/>
    <w:rsid w:val="001F373E"/>
    <w:rsid w:val="001F3864"/>
    <w:rsid w:val="001F3F30"/>
    <w:rsid w:val="001F50CD"/>
    <w:rsid w:val="001F660E"/>
    <w:rsid w:val="001F6669"/>
    <w:rsid w:val="00200D4A"/>
    <w:rsid w:val="002036B5"/>
    <w:rsid w:val="0020413D"/>
    <w:rsid w:val="002053F4"/>
    <w:rsid w:val="00205800"/>
    <w:rsid w:val="00205841"/>
    <w:rsid w:val="00206070"/>
    <w:rsid w:val="002069B9"/>
    <w:rsid w:val="002073BE"/>
    <w:rsid w:val="00207813"/>
    <w:rsid w:val="00207F39"/>
    <w:rsid w:val="002106D7"/>
    <w:rsid w:val="00211FFA"/>
    <w:rsid w:val="00212B3B"/>
    <w:rsid w:val="00213825"/>
    <w:rsid w:val="002153B8"/>
    <w:rsid w:val="00215A7B"/>
    <w:rsid w:val="00217881"/>
    <w:rsid w:val="00224B80"/>
    <w:rsid w:val="00224F08"/>
    <w:rsid w:val="00225C7F"/>
    <w:rsid w:val="0022692B"/>
    <w:rsid w:val="0022799C"/>
    <w:rsid w:val="00230A6E"/>
    <w:rsid w:val="00232817"/>
    <w:rsid w:val="00233065"/>
    <w:rsid w:val="0023308C"/>
    <w:rsid w:val="00233A93"/>
    <w:rsid w:val="002348D2"/>
    <w:rsid w:val="00234DE7"/>
    <w:rsid w:val="002355A4"/>
    <w:rsid w:val="002360FC"/>
    <w:rsid w:val="002362B7"/>
    <w:rsid w:val="00236BBC"/>
    <w:rsid w:val="00236D87"/>
    <w:rsid w:val="002373E0"/>
    <w:rsid w:val="002404C8"/>
    <w:rsid w:val="0024080B"/>
    <w:rsid w:val="00241A17"/>
    <w:rsid w:val="00241C02"/>
    <w:rsid w:val="0024259C"/>
    <w:rsid w:val="00243C97"/>
    <w:rsid w:val="002452D5"/>
    <w:rsid w:val="00245A9A"/>
    <w:rsid w:val="0025010C"/>
    <w:rsid w:val="00250FDB"/>
    <w:rsid w:val="00252337"/>
    <w:rsid w:val="00252922"/>
    <w:rsid w:val="00252E76"/>
    <w:rsid w:val="002537F5"/>
    <w:rsid w:val="00255700"/>
    <w:rsid w:val="00256365"/>
    <w:rsid w:val="00256E9F"/>
    <w:rsid w:val="002571D4"/>
    <w:rsid w:val="00257E5D"/>
    <w:rsid w:val="00260DDC"/>
    <w:rsid w:val="00260E79"/>
    <w:rsid w:val="00261473"/>
    <w:rsid w:val="00263119"/>
    <w:rsid w:val="0026342B"/>
    <w:rsid w:val="002638C5"/>
    <w:rsid w:val="002655DF"/>
    <w:rsid w:val="00265D46"/>
    <w:rsid w:val="00267771"/>
    <w:rsid w:val="002708E7"/>
    <w:rsid w:val="00270A22"/>
    <w:rsid w:val="00274521"/>
    <w:rsid w:val="00277D93"/>
    <w:rsid w:val="0028156A"/>
    <w:rsid w:val="00283C78"/>
    <w:rsid w:val="00283F7F"/>
    <w:rsid w:val="00284279"/>
    <w:rsid w:val="00285F6B"/>
    <w:rsid w:val="00285FF9"/>
    <w:rsid w:val="00287E35"/>
    <w:rsid w:val="0029168F"/>
    <w:rsid w:val="002918D3"/>
    <w:rsid w:val="0029234A"/>
    <w:rsid w:val="0029344B"/>
    <w:rsid w:val="00294650"/>
    <w:rsid w:val="00296997"/>
    <w:rsid w:val="002970B8"/>
    <w:rsid w:val="002A090D"/>
    <w:rsid w:val="002A51E2"/>
    <w:rsid w:val="002A6832"/>
    <w:rsid w:val="002A71B5"/>
    <w:rsid w:val="002A775F"/>
    <w:rsid w:val="002A7D72"/>
    <w:rsid w:val="002B0806"/>
    <w:rsid w:val="002B0AFA"/>
    <w:rsid w:val="002B2003"/>
    <w:rsid w:val="002B406F"/>
    <w:rsid w:val="002B59CD"/>
    <w:rsid w:val="002B7156"/>
    <w:rsid w:val="002C0758"/>
    <w:rsid w:val="002C0A59"/>
    <w:rsid w:val="002C10E4"/>
    <w:rsid w:val="002C4604"/>
    <w:rsid w:val="002C4E5E"/>
    <w:rsid w:val="002C6B74"/>
    <w:rsid w:val="002C6E01"/>
    <w:rsid w:val="002C71E1"/>
    <w:rsid w:val="002C7B2F"/>
    <w:rsid w:val="002D121F"/>
    <w:rsid w:val="002D150D"/>
    <w:rsid w:val="002D16BF"/>
    <w:rsid w:val="002D1FFE"/>
    <w:rsid w:val="002D2A1C"/>
    <w:rsid w:val="002D48E5"/>
    <w:rsid w:val="002D53CF"/>
    <w:rsid w:val="002D5873"/>
    <w:rsid w:val="002D5F96"/>
    <w:rsid w:val="002D7C80"/>
    <w:rsid w:val="002E092B"/>
    <w:rsid w:val="002E17AF"/>
    <w:rsid w:val="002E1901"/>
    <w:rsid w:val="002E2497"/>
    <w:rsid w:val="002E4D38"/>
    <w:rsid w:val="002E5565"/>
    <w:rsid w:val="002E5F9C"/>
    <w:rsid w:val="002E61EA"/>
    <w:rsid w:val="002E6301"/>
    <w:rsid w:val="002E6BD4"/>
    <w:rsid w:val="002E755A"/>
    <w:rsid w:val="002E79E8"/>
    <w:rsid w:val="002F031A"/>
    <w:rsid w:val="002F04E6"/>
    <w:rsid w:val="002F242C"/>
    <w:rsid w:val="002F2544"/>
    <w:rsid w:val="002F29C1"/>
    <w:rsid w:val="002F2D03"/>
    <w:rsid w:val="002F300D"/>
    <w:rsid w:val="002F3D44"/>
    <w:rsid w:val="002F5F34"/>
    <w:rsid w:val="002F7129"/>
    <w:rsid w:val="002F7E48"/>
    <w:rsid w:val="003000DE"/>
    <w:rsid w:val="003005F4"/>
    <w:rsid w:val="0030311E"/>
    <w:rsid w:val="003056B5"/>
    <w:rsid w:val="00305887"/>
    <w:rsid w:val="003101FE"/>
    <w:rsid w:val="00310758"/>
    <w:rsid w:val="00311B1C"/>
    <w:rsid w:val="00311C46"/>
    <w:rsid w:val="0031352E"/>
    <w:rsid w:val="003153A4"/>
    <w:rsid w:val="00316736"/>
    <w:rsid w:val="003210BF"/>
    <w:rsid w:val="00321F7C"/>
    <w:rsid w:val="003220AD"/>
    <w:rsid w:val="003250AF"/>
    <w:rsid w:val="0032668A"/>
    <w:rsid w:val="003267EE"/>
    <w:rsid w:val="00326A54"/>
    <w:rsid w:val="00326A84"/>
    <w:rsid w:val="0032752F"/>
    <w:rsid w:val="00327574"/>
    <w:rsid w:val="003279B3"/>
    <w:rsid w:val="003304F3"/>
    <w:rsid w:val="00333594"/>
    <w:rsid w:val="00334438"/>
    <w:rsid w:val="003344BD"/>
    <w:rsid w:val="00334A09"/>
    <w:rsid w:val="00335C28"/>
    <w:rsid w:val="00335DBD"/>
    <w:rsid w:val="00340005"/>
    <w:rsid w:val="00341549"/>
    <w:rsid w:val="00341C95"/>
    <w:rsid w:val="00341E06"/>
    <w:rsid w:val="003431EC"/>
    <w:rsid w:val="00345B28"/>
    <w:rsid w:val="003505FD"/>
    <w:rsid w:val="00351ACD"/>
    <w:rsid w:val="00351D34"/>
    <w:rsid w:val="00352501"/>
    <w:rsid w:val="00352A6C"/>
    <w:rsid w:val="003542CD"/>
    <w:rsid w:val="00355C45"/>
    <w:rsid w:val="00361195"/>
    <w:rsid w:val="00361B6B"/>
    <w:rsid w:val="003620C8"/>
    <w:rsid w:val="00362B74"/>
    <w:rsid w:val="00364CC3"/>
    <w:rsid w:val="003658C3"/>
    <w:rsid w:val="00371116"/>
    <w:rsid w:val="00374A1B"/>
    <w:rsid w:val="003756B4"/>
    <w:rsid w:val="00375932"/>
    <w:rsid w:val="0038081A"/>
    <w:rsid w:val="00380FB1"/>
    <w:rsid w:val="0038121C"/>
    <w:rsid w:val="00382354"/>
    <w:rsid w:val="0038538B"/>
    <w:rsid w:val="0038579A"/>
    <w:rsid w:val="00386973"/>
    <w:rsid w:val="0038754A"/>
    <w:rsid w:val="003917ED"/>
    <w:rsid w:val="00391E22"/>
    <w:rsid w:val="00391EA3"/>
    <w:rsid w:val="00393420"/>
    <w:rsid w:val="00393961"/>
    <w:rsid w:val="00395D90"/>
    <w:rsid w:val="0039755B"/>
    <w:rsid w:val="0039763D"/>
    <w:rsid w:val="0039765D"/>
    <w:rsid w:val="003978E5"/>
    <w:rsid w:val="00397C81"/>
    <w:rsid w:val="00397D63"/>
    <w:rsid w:val="003A1BFD"/>
    <w:rsid w:val="003A392A"/>
    <w:rsid w:val="003A4838"/>
    <w:rsid w:val="003A4ADF"/>
    <w:rsid w:val="003A55CE"/>
    <w:rsid w:val="003A5C67"/>
    <w:rsid w:val="003A635B"/>
    <w:rsid w:val="003A65EB"/>
    <w:rsid w:val="003A6B16"/>
    <w:rsid w:val="003A7E3C"/>
    <w:rsid w:val="003B04CD"/>
    <w:rsid w:val="003B1126"/>
    <w:rsid w:val="003B1937"/>
    <w:rsid w:val="003B2466"/>
    <w:rsid w:val="003B3930"/>
    <w:rsid w:val="003B497A"/>
    <w:rsid w:val="003B5A7F"/>
    <w:rsid w:val="003B7D68"/>
    <w:rsid w:val="003C1174"/>
    <w:rsid w:val="003C24C7"/>
    <w:rsid w:val="003C35F7"/>
    <w:rsid w:val="003C38A5"/>
    <w:rsid w:val="003C3D28"/>
    <w:rsid w:val="003C669B"/>
    <w:rsid w:val="003C6FF8"/>
    <w:rsid w:val="003C7A84"/>
    <w:rsid w:val="003D00B7"/>
    <w:rsid w:val="003D04C8"/>
    <w:rsid w:val="003D125A"/>
    <w:rsid w:val="003D26E4"/>
    <w:rsid w:val="003D2A5B"/>
    <w:rsid w:val="003D3CDB"/>
    <w:rsid w:val="003D5C4E"/>
    <w:rsid w:val="003D78BF"/>
    <w:rsid w:val="003E3240"/>
    <w:rsid w:val="003E35B0"/>
    <w:rsid w:val="003E36CB"/>
    <w:rsid w:val="003E4329"/>
    <w:rsid w:val="003E455D"/>
    <w:rsid w:val="003E4CED"/>
    <w:rsid w:val="003E5255"/>
    <w:rsid w:val="003E5C96"/>
    <w:rsid w:val="003E6A60"/>
    <w:rsid w:val="003E703D"/>
    <w:rsid w:val="003F1D19"/>
    <w:rsid w:val="003F39A3"/>
    <w:rsid w:val="003F4F81"/>
    <w:rsid w:val="003F507F"/>
    <w:rsid w:val="003F54BA"/>
    <w:rsid w:val="003F7440"/>
    <w:rsid w:val="003F7AB6"/>
    <w:rsid w:val="004009BC"/>
    <w:rsid w:val="00401B00"/>
    <w:rsid w:val="00401B3A"/>
    <w:rsid w:val="00402319"/>
    <w:rsid w:val="004023AC"/>
    <w:rsid w:val="0040259E"/>
    <w:rsid w:val="004031E5"/>
    <w:rsid w:val="004037BE"/>
    <w:rsid w:val="00403865"/>
    <w:rsid w:val="004052B4"/>
    <w:rsid w:val="00406558"/>
    <w:rsid w:val="00406EFA"/>
    <w:rsid w:val="004100C6"/>
    <w:rsid w:val="004108C0"/>
    <w:rsid w:val="00411C64"/>
    <w:rsid w:val="00411CEB"/>
    <w:rsid w:val="00413760"/>
    <w:rsid w:val="00414031"/>
    <w:rsid w:val="00414D6A"/>
    <w:rsid w:val="0041542B"/>
    <w:rsid w:val="0041664E"/>
    <w:rsid w:val="00416E24"/>
    <w:rsid w:val="0041772E"/>
    <w:rsid w:val="00417B1C"/>
    <w:rsid w:val="00417BBF"/>
    <w:rsid w:val="00420068"/>
    <w:rsid w:val="004205C3"/>
    <w:rsid w:val="00420D3A"/>
    <w:rsid w:val="0042127C"/>
    <w:rsid w:val="0042287D"/>
    <w:rsid w:val="00424B22"/>
    <w:rsid w:val="00425323"/>
    <w:rsid w:val="00426AF8"/>
    <w:rsid w:val="004276F4"/>
    <w:rsid w:val="00431008"/>
    <w:rsid w:val="0043207E"/>
    <w:rsid w:val="00432817"/>
    <w:rsid w:val="00432EC1"/>
    <w:rsid w:val="0043334D"/>
    <w:rsid w:val="0043547F"/>
    <w:rsid w:val="0043574E"/>
    <w:rsid w:val="004360CB"/>
    <w:rsid w:val="004367DB"/>
    <w:rsid w:val="004368F3"/>
    <w:rsid w:val="0044016E"/>
    <w:rsid w:val="004405D1"/>
    <w:rsid w:val="0044273F"/>
    <w:rsid w:val="00442818"/>
    <w:rsid w:val="00442FA3"/>
    <w:rsid w:val="004437BE"/>
    <w:rsid w:val="00444A60"/>
    <w:rsid w:val="0044562B"/>
    <w:rsid w:val="00451942"/>
    <w:rsid w:val="00455E4B"/>
    <w:rsid w:val="00455E4F"/>
    <w:rsid w:val="00456E51"/>
    <w:rsid w:val="004571AE"/>
    <w:rsid w:val="004619AE"/>
    <w:rsid w:val="00461BA9"/>
    <w:rsid w:val="00463D5C"/>
    <w:rsid w:val="0046453F"/>
    <w:rsid w:val="0046655F"/>
    <w:rsid w:val="0046694A"/>
    <w:rsid w:val="004674AD"/>
    <w:rsid w:val="00467B8A"/>
    <w:rsid w:val="00467EF8"/>
    <w:rsid w:val="004703E9"/>
    <w:rsid w:val="00471719"/>
    <w:rsid w:val="00471847"/>
    <w:rsid w:val="00471C19"/>
    <w:rsid w:val="004722DD"/>
    <w:rsid w:val="004724BE"/>
    <w:rsid w:val="00472F5C"/>
    <w:rsid w:val="00473422"/>
    <w:rsid w:val="00476A87"/>
    <w:rsid w:val="00477C52"/>
    <w:rsid w:val="00480688"/>
    <w:rsid w:val="00481888"/>
    <w:rsid w:val="00484F54"/>
    <w:rsid w:val="00485568"/>
    <w:rsid w:val="00485618"/>
    <w:rsid w:val="00486511"/>
    <w:rsid w:val="00486D2E"/>
    <w:rsid w:val="00487789"/>
    <w:rsid w:val="0049046C"/>
    <w:rsid w:val="00490CC5"/>
    <w:rsid w:val="0049179E"/>
    <w:rsid w:val="00492714"/>
    <w:rsid w:val="004A0536"/>
    <w:rsid w:val="004A348C"/>
    <w:rsid w:val="004A4018"/>
    <w:rsid w:val="004A4C02"/>
    <w:rsid w:val="004A4F63"/>
    <w:rsid w:val="004A5101"/>
    <w:rsid w:val="004A71BC"/>
    <w:rsid w:val="004B1CF4"/>
    <w:rsid w:val="004B3727"/>
    <w:rsid w:val="004B38C3"/>
    <w:rsid w:val="004B41CA"/>
    <w:rsid w:val="004B6A26"/>
    <w:rsid w:val="004B7C9B"/>
    <w:rsid w:val="004B7EC3"/>
    <w:rsid w:val="004B7EEB"/>
    <w:rsid w:val="004C0705"/>
    <w:rsid w:val="004C1373"/>
    <w:rsid w:val="004C1E50"/>
    <w:rsid w:val="004C243F"/>
    <w:rsid w:val="004C2A13"/>
    <w:rsid w:val="004C34E9"/>
    <w:rsid w:val="004C456D"/>
    <w:rsid w:val="004C5D2B"/>
    <w:rsid w:val="004C70DD"/>
    <w:rsid w:val="004C7C75"/>
    <w:rsid w:val="004D085F"/>
    <w:rsid w:val="004D0A0E"/>
    <w:rsid w:val="004D26EB"/>
    <w:rsid w:val="004D34EB"/>
    <w:rsid w:val="004D6040"/>
    <w:rsid w:val="004D6A92"/>
    <w:rsid w:val="004E0A16"/>
    <w:rsid w:val="004E101C"/>
    <w:rsid w:val="004E1547"/>
    <w:rsid w:val="004E334A"/>
    <w:rsid w:val="004E402E"/>
    <w:rsid w:val="004E66FA"/>
    <w:rsid w:val="004E7218"/>
    <w:rsid w:val="004F1B2B"/>
    <w:rsid w:val="004F3C0A"/>
    <w:rsid w:val="004F49C2"/>
    <w:rsid w:val="004F545C"/>
    <w:rsid w:val="004F5617"/>
    <w:rsid w:val="00500E89"/>
    <w:rsid w:val="005017C6"/>
    <w:rsid w:val="0050195D"/>
    <w:rsid w:val="00501A19"/>
    <w:rsid w:val="00502319"/>
    <w:rsid w:val="0050236D"/>
    <w:rsid w:val="00502C1C"/>
    <w:rsid w:val="005040C7"/>
    <w:rsid w:val="005050B6"/>
    <w:rsid w:val="00506819"/>
    <w:rsid w:val="0050697A"/>
    <w:rsid w:val="005078AF"/>
    <w:rsid w:val="005109C9"/>
    <w:rsid w:val="00511BC4"/>
    <w:rsid w:val="00511D0A"/>
    <w:rsid w:val="00511EE6"/>
    <w:rsid w:val="005128BF"/>
    <w:rsid w:val="005152DA"/>
    <w:rsid w:val="00515651"/>
    <w:rsid w:val="005165DE"/>
    <w:rsid w:val="00517584"/>
    <w:rsid w:val="00517973"/>
    <w:rsid w:val="005179D9"/>
    <w:rsid w:val="00520877"/>
    <w:rsid w:val="00520FCF"/>
    <w:rsid w:val="00521F59"/>
    <w:rsid w:val="00523814"/>
    <w:rsid w:val="00524DFF"/>
    <w:rsid w:val="005261F1"/>
    <w:rsid w:val="0052628F"/>
    <w:rsid w:val="005265DF"/>
    <w:rsid w:val="00526632"/>
    <w:rsid w:val="00526A25"/>
    <w:rsid w:val="00526B00"/>
    <w:rsid w:val="005271AC"/>
    <w:rsid w:val="00527FB5"/>
    <w:rsid w:val="005305AD"/>
    <w:rsid w:val="00531C48"/>
    <w:rsid w:val="00532F3F"/>
    <w:rsid w:val="00534970"/>
    <w:rsid w:val="00536119"/>
    <w:rsid w:val="00536787"/>
    <w:rsid w:val="00537F16"/>
    <w:rsid w:val="00540734"/>
    <w:rsid w:val="005428A0"/>
    <w:rsid w:val="0054306F"/>
    <w:rsid w:val="00543C32"/>
    <w:rsid w:val="00545198"/>
    <w:rsid w:val="00547620"/>
    <w:rsid w:val="00550251"/>
    <w:rsid w:val="00550BB6"/>
    <w:rsid w:val="005514F5"/>
    <w:rsid w:val="00551864"/>
    <w:rsid w:val="00551A62"/>
    <w:rsid w:val="00552BA1"/>
    <w:rsid w:val="005542B0"/>
    <w:rsid w:val="005545B4"/>
    <w:rsid w:val="00555E4E"/>
    <w:rsid w:val="0055620E"/>
    <w:rsid w:val="005562C9"/>
    <w:rsid w:val="00560533"/>
    <w:rsid w:val="005618BB"/>
    <w:rsid w:val="00562A21"/>
    <w:rsid w:val="00563DB5"/>
    <w:rsid w:val="0056419E"/>
    <w:rsid w:val="00566278"/>
    <w:rsid w:val="00571C1C"/>
    <w:rsid w:val="0057776C"/>
    <w:rsid w:val="00577C45"/>
    <w:rsid w:val="00577DF7"/>
    <w:rsid w:val="0058282B"/>
    <w:rsid w:val="00582E21"/>
    <w:rsid w:val="00583B24"/>
    <w:rsid w:val="005846D0"/>
    <w:rsid w:val="00584D72"/>
    <w:rsid w:val="005852FE"/>
    <w:rsid w:val="00585D06"/>
    <w:rsid w:val="00585F69"/>
    <w:rsid w:val="00586210"/>
    <w:rsid w:val="005864D4"/>
    <w:rsid w:val="00587517"/>
    <w:rsid w:val="005879D8"/>
    <w:rsid w:val="00591677"/>
    <w:rsid w:val="005955E7"/>
    <w:rsid w:val="005959A0"/>
    <w:rsid w:val="005A2AD4"/>
    <w:rsid w:val="005A3124"/>
    <w:rsid w:val="005A4489"/>
    <w:rsid w:val="005A45D1"/>
    <w:rsid w:val="005A6B34"/>
    <w:rsid w:val="005A7238"/>
    <w:rsid w:val="005B1888"/>
    <w:rsid w:val="005B1D82"/>
    <w:rsid w:val="005B1E14"/>
    <w:rsid w:val="005B2DE9"/>
    <w:rsid w:val="005B42D8"/>
    <w:rsid w:val="005B5A6E"/>
    <w:rsid w:val="005B5F23"/>
    <w:rsid w:val="005B7D2F"/>
    <w:rsid w:val="005C0E24"/>
    <w:rsid w:val="005C2AD7"/>
    <w:rsid w:val="005C2B42"/>
    <w:rsid w:val="005C3FA5"/>
    <w:rsid w:val="005C4E09"/>
    <w:rsid w:val="005C4EB9"/>
    <w:rsid w:val="005C4F9C"/>
    <w:rsid w:val="005C5B2D"/>
    <w:rsid w:val="005C5D2B"/>
    <w:rsid w:val="005C7200"/>
    <w:rsid w:val="005D11C2"/>
    <w:rsid w:val="005D3526"/>
    <w:rsid w:val="005D3AC3"/>
    <w:rsid w:val="005D4880"/>
    <w:rsid w:val="005D4A82"/>
    <w:rsid w:val="005D5CA9"/>
    <w:rsid w:val="005D6016"/>
    <w:rsid w:val="005D7930"/>
    <w:rsid w:val="005E23EE"/>
    <w:rsid w:val="005E2693"/>
    <w:rsid w:val="005E299A"/>
    <w:rsid w:val="005E30D2"/>
    <w:rsid w:val="005E3E04"/>
    <w:rsid w:val="005E403B"/>
    <w:rsid w:val="005E7846"/>
    <w:rsid w:val="005F0300"/>
    <w:rsid w:val="005F15AE"/>
    <w:rsid w:val="005F1B59"/>
    <w:rsid w:val="005F1B8B"/>
    <w:rsid w:val="005F2D96"/>
    <w:rsid w:val="005F34BA"/>
    <w:rsid w:val="005F4C2C"/>
    <w:rsid w:val="006002B6"/>
    <w:rsid w:val="0060199C"/>
    <w:rsid w:val="00602AE4"/>
    <w:rsid w:val="0060352E"/>
    <w:rsid w:val="00604296"/>
    <w:rsid w:val="0060460D"/>
    <w:rsid w:val="006048E9"/>
    <w:rsid w:val="00604F8D"/>
    <w:rsid w:val="00606EBE"/>
    <w:rsid w:val="00611D2E"/>
    <w:rsid w:val="00612AEC"/>
    <w:rsid w:val="006168AB"/>
    <w:rsid w:val="00616DDF"/>
    <w:rsid w:val="006172DD"/>
    <w:rsid w:val="00621AF0"/>
    <w:rsid w:val="00622AFC"/>
    <w:rsid w:val="006246C7"/>
    <w:rsid w:val="00625C70"/>
    <w:rsid w:val="00625F25"/>
    <w:rsid w:val="006265BE"/>
    <w:rsid w:val="00631D3D"/>
    <w:rsid w:val="00635005"/>
    <w:rsid w:val="006361C2"/>
    <w:rsid w:val="006421A3"/>
    <w:rsid w:val="00642587"/>
    <w:rsid w:val="006434C9"/>
    <w:rsid w:val="00643C1C"/>
    <w:rsid w:val="006449ED"/>
    <w:rsid w:val="00644C91"/>
    <w:rsid w:val="006450AB"/>
    <w:rsid w:val="00645F25"/>
    <w:rsid w:val="00646B89"/>
    <w:rsid w:val="00647EC8"/>
    <w:rsid w:val="00650CD0"/>
    <w:rsid w:val="00652D0D"/>
    <w:rsid w:val="0065394A"/>
    <w:rsid w:val="00654A29"/>
    <w:rsid w:val="00655038"/>
    <w:rsid w:val="00656690"/>
    <w:rsid w:val="00657B45"/>
    <w:rsid w:val="00660711"/>
    <w:rsid w:val="006610E2"/>
    <w:rsid w:val="00662D09"/>
    <w:rsid w:val="00664A6D"/>
    <w:rsid w:val="00666196"/>
    <w:rsid w:val="00666D65"/>
    <w:rsid w:val="00666FDF"/>
    <w:rsid w:val="00667791"/>
    <w:rsid w:val="00667838"/>
    <w:rsid w:val="0067007B"/>
    <w:rsid w:val="00672958"/>
    <w:rsid w:val="00672FAA"/>
    <w:rsid w:val="00674A57"/>
    <w:rsid w:val="00674B33"/>
    <w:rsid w:val="0067551B"/>
    <w:rsid w:val="0067569C"/>
    <w:rsid w:val="006769BE"/>
    <w:rsid w:val="0068074A"/>
    <w:rsid w:val="006822B2"/>
    <w:rsid w:val="006824BE"/>
    <w:rsid w:val="00682C3C"/>
    <w:rsid w:val="006873CB"/>
    <w:rsid w:val="00687E68"/>
    <w:rsid w:val="006930D9"/>
    <w:rsid w:val="00694247"/>
    <w:rsid w:val="00694F72"/>
    <w:rsid w:val="00697678"/>
    <w:rsid w:val="006A150C"/>
    <w:rsid w:val="006A22A3"/>
    <w:rsid w:val="006A5340"/>
    <w:rsid w:val="006A5599"/>
    <w:rsid w:val="006A7518"/>
    <w:rsid w:val="006A7867"/>
    <w:rsid w:val="006A79B8"/>
    <w:rsid w:val="006B2F00"/>
    <w:rsid w:val="006B4963"/>
    <w:rsid w:val="006B6463"/>
    <w:rsid w:val="006B6DED"/>
    <w:rsid w:val="006C08B3"/>
    <w:rsid w:val="006C161F"/>
    <w:rsid w:val="006C2107"/>
    <w:rsid w:val="006C22A9"/>
    <w:rsid w:val="006C3F5F"/>
    <w:rsid w:val="006D0036"/>
    <w:rsid w:val="006D0CE2"/>
    <w:rsid w:val="006D0E6F"/>
    <w:rsid w:val="006D2202"/>
    <w:rsid w:val="006D28FC"/>
    <w:rsid w:val="006D3786"/>
    <w:rsid w:val="006D41D1"/>
    <w:rsid w:val="006D5D3F"/>
    <w:rsid w:val="006D7193"/>
    <w:rsid w:val="006D7EBC"/>
    <w:rsid w:val="006E11BC"/>
    <w:rsid w:val="006E1989"/>
    <w:rsid w:val="006E5039"/>
    <w:rsid w:val="006E543E"/>
    <w:rsid w:val="006E5B58"/>
    <w:rsid w:val="006E5CBB"/>
    <w:rsid w:val="006E6A19"/>
    <w:rsid w:val="006E6CAF"/>
    <w:rsid w:val="006E6F4F"/>
    <w:rsid w:val="006E7A91"/>
    <w:rsid w:val="006E7FAF"/>
    <w:rsid w:val="006F0557"/>
    <w:rsid w:val="006F1BD2"/>
    <w:rsid w:val="006F2CE6"/>
    <w:rsid w:val="00700118"/>
    <w:rsid w:val="00701326"/>
    <w:rsid w:val="0070283E"/>
    <w:rsid w:val="00705021"/>
    <w:rsid w:val="00705383"/>
    <w:rsid w:val="00705433"/>
    <w:rsid w:val="00705880"/>
    <w:rsid w:val="007067EA"/>
    <w:rsid w:val="0070701B"/>
    <w:rsid w:val="00707190"/>
    <w:rsid w:val="007104C7"/>
    <w:rsid w:val="00710D6F"/>
    <w:rsid w:val="00713528"/>
    <w:rsid w:val="007135BA"/>
    <w:rsid w:val="007136D1"/>
    <w:rsid w:val="00714F92"/>
    <w:rsid w:val="00715288"/>
    <w:rsid w:val="00716B9F"/>
    <w:rsid w:val="00717676"/>
    <w:rsid w:val="00720169"/>
    <w:rsid w:val="007204C7"/>
    <w:rsid w:val="0072050D"/>
    <w:rsid w:val="0072093B"/>
    <w:rsid w:val="0072171D"/>
    <w:rsid w:val="0072198C"/>
    <w:rsid w:val="00721A70"/>
    <w:rsid w:val="00721C05"/>
    <w:rsid w:val="00723409"/>
    <w:rsid w:val="00723624"/>
    <w:rsid w:val="00724212"/>
    <w:rsid w:val="00726F91"/>
    <w:rsid w:val="007301BB"/>
    <w:rsid w:val="007332C1"/>
    <w:rsid w:val="00733F25"/>
    <w:rsid w:val="007350EE"/>
    <w:rsid w:val="00735F7F"/>
    <w:rsid w:val="007369F1"/>
    <w:rsid w:val="00740F29"/>
    <w:rsid w:val="00742831"/>
    <w:rsid w:val="007436D9"/>
    <w:rsid w:val="00743B96"/>
    <w:rsid w:val="00744A99"/>
    <w:rsid w:val="0075133B"/>
    <w:rsid w:val="00756313"/>
    <w:rsid w:val="00760EE0"/>
    <w:rsid w:val="00762DAD"/>
    <w:rsid w:val="007656B5"/>
    <w:rsid w:val="0076673E"/>
    <w:rsid w:val="00766A31"/>
    <w:rsid w:val="007675ED"/>
    <w:rsid w:val="0077058C"/>
    <w:rsid w:val="007711B3"/>
    <w:rsid w:val="0077215D"/>
    <w:rsid w:val="00772A71"/>
    <w:rsid w:val="00772DB6"/>
    <w:rsid w:val="00773513"/>
    <w:rsid w:val="00774336"/>
    <w:rsid w:val="00774789"/>
    <w:rsid w:val="00776017"/>
    <w:rsid w:val="007762E1"/>
    <w:rsid w:val="00776B39"/>
    <w:rsid w:val="00776F9B"/>
    <w:rsid w:val="00780FA2"/>
    <w:rsid w:val="00781203"/>
    <w:rsid w:val="00782F86"/>
    <w:rsid w:val="00783E36"/>
    <w:rsid w:val="00786ABA"/>
    <w:rsid w:val="007874C7"/>
    <w:rsid w:val="00790532"/>
    <w:rsid w:val="00791347"/>
    <w:rsid w:val="00792A5B"/>
    <w:rsid w:val="00793047"/>
    <w:rsid w:val="00793091"/>
    <w:rsid w:val="0079348A"/>
    <w:rsid w:val="00793CC0"/>
    <w:rsid w:val="00794273"/>
    <w:rsid w:val="007943C9"/>
    <w:rsid w:val="00794F56"/>
    <w:rsid w:val="00795A30"/>
    <w:rsid w:val="00796AE7"/>
    <w:rsid w:val="007A0112"/>
    <w:rsid w:val="007A0E77"/>
    <w:rsid w:val="007A1594"/>
    <w:rsid w:val="007A23AB"/>
    <w:rsid w:val="007A2E67"/>
    <w:rsid w:val="007A304A"/>
    <w:rsid w:val="007A37C8"/>
    <w:rsid w:val="007A404E"/>
    <w:rsid w:val="007A41EF"/>
    <w:rsid w:val="007A49AE"/>
    <w:rsid w:val="007A53A3"/>
    <w:rsid w:val="007A5576"/>
    <w:rsid w:val="007A6172"/>
    <w:rsid w:val="007A691E"/>
    <w:rsid w:val="007A72E6"/>
    <w:rsid w:val="007A7D9D"/>
    <w:rsid w:val="007A7DF4"/>
    <w:rsid w:val="007B02F6"/>
    <w:rsid w:val="007B03B8"/>
    <w:rsid w:val="007B0826"/>
    <w:rsid w:val="007B1102"/>
    <w:rsid w:val="007B4038"/>
    <w:rsid w:val="007B524F"/>
    <w:rsid w:val="007B7A7C"/>
    <w:rsid w:val="007C0A03"/>
    <w:rsid w:val="007C1D53"/>
    <w:rsid w:val="007C1EBB"/>
    <w:rsid w:val="007C455E"/>
    <w:rsid w:val="007C5285"/>
    <w:rsid w:val="007C584C"/>
    <w:rsid w:val="007C5F96"/>
    <w:rsid w:val="007C75F3"/>
    <w:rsid w:val="007C7F40"/>
    <w:rsid w:val="007D11F1"/>
    <w:rsid w:val="007D1314"/>
    <w:rsid w:val="007D13E7"/>
    <w:rsid w:val="007D20CD"/>
    <w:rsid w:val="007D33B7"/>
    <w:rsid w:val="007D3879"/>
    <w:rsid w:val="007D4928"/>
    <w:rsid w:val="007D49D5"/>
    <w:rsid w:val="007D4FE7"/>
    <w:rsid w:val="007D51B9"/>
    <w:rsid w:val="007D5646"/>
    <w:rsid w:val="007D7343"/>
    <w:rsid w:val="007D7A5A"/>
    <w:rsid w:val="007D7D6A"/>
    <w:rsid w:val="007E0456"/>
    <w:rsid w:val="007E54F9"/>
    <w:rsid w:val="007E6473"/>
    <w:rsid w:val="007E6678"/>
    <w:rsid w:val="007E678D"/>
    <w:rsid w:val="007E70E3"/>
    <w:rsid w:val="007E7EB0"/>
    <w:rsid w:val="007F041C"/>
    <w:rsid w:val="007F06BE"/>
    <w:rsid w:val="007F0B95"/>
    <w:rsid w:val="007F1490"/>
    <w:rsid w:val="007F1A7A"/>
    <w:rsid w:val="007F1AED"/>
    <w:rsid w:val="007F1E47"/>
    <w:rsid w:val="007F1ED7"/>
    <w:rsid w:val="007F3867"/>
    <w:rsid w:val="007F444F"/>
    <w:rsid w:val="007F4F95"/>
    <w:rsid w:val="007F5E06"/>
    <w:rsid w:val="007F6DB3"/>
    <w:rsid w:val="007F6F46"/>
    <w:rsid w:val="007F7004"/>
    <w:rsid w:val="00801E75"/>
    <w:rsid w:val="008031D3"/>
    <w:rsid w:val="00803BE4"/>
    <w:rsid w:val="00803D77"/>
    <w:rsid w:val="008041A2"/>
    <w:rsid w:val="008051BD"/>
    <w:rsid w:val="00805225"/>
    <w:rsid w:val="00810026"/>
    <w:rsid w:val="0081100E"/>
    <w:rsid w:val="00812721"/>
    <w:rsid w:val="0081311F"/>
    <w:rsid w:val="00815EA7"/>
    <w:rsid w:val="008242EC"/>
    <w:rsid w:val="00824475"/>
    <w:rsid w:val="00825121"/>
    <w:rsid w:val="008253F3"/>
    <w:rsid w:val="008261C4"/>
    <w:rsid w:val="0083046A"/>
    <w:rsid w:val="00833611"/>
    <w:rsid w:val="0083446D"/>
    <w:rsid w:val="00834F8B"/>
    <w:rsid w:val="00842A08"/>
    <w:rsid w:val="008430DF"/>
    <w:rsid w:val="00843100"/>
    <w:rsid w:val="008436FF"/>
    <w:rsid w:val="00844545"/>
    <w:rsid w:val="008446CC"/>
    <w:rsid w:val="00844752"/>
    <w:rsid w:val="00845431"/>
    <w:rsid w:val="00846037"/>
    <w:rsid w:val="0084696B"/>
    <w:rsid w:val="00846A6E"/>
    <w:rsid w:val="00847608"/>
    <w:rsid w:val="00847967"/>
    <w:rsid w:val="00850319"/>
    <w:rsid w:val="00851208"/>
    <w:rsid w:val="008517E9"/>
    <w:rsid w:val="008518CA"/>
    <w:rsid w:val="0085202E"/>
    <w:rsid w:val="00852704"/>
    <w:rsid w:val="00852B91"/>
    <w:rsid w:val="008537BF"/>
    <w:rsid w:val="00853DA6"/>
    <w:rsid w:val="008540F3"/>
    <w:rsid w:val="00854419"/>
    <w:rsid w:val="00854EDB"/>
    <w:rsid w:val="00855209"/>
    <w:rsid w:val="008553F6"/>
    <w:rsid w:val="00856434"/>
    <w:rsid w:val="0085678C"/>
    <w:rsid w:val="00860E68"/>
    <w:rsid w:val="00861ECA"/>
    <w:rsid w:val="00862B21"/>
    <w:rsid w:val="00863799"/>
    <w:rsid w:val="008649FC"/>
    <w:rsid w:val="0086571E"/>
    <w:rsid w:val="00866D45"/>
    <w:rsid w:val="00870D25"/>
    <w:rsid w:val="00870E43"/>
    <w:rsid w:val="00870E63"/>
    <w:rsid w:val="00871BBB"/>
    <w:rsid w:val="00872792"/>
    <w:rsid w:val="008731DC"/>
    <w:rsid w:val="00874004"/>
    <w:rsid w:val="00874527"/>
    <w:rsid w:val="00876795"/>
    <w:rsid w:val="008775E5"/>
    <w:rsid w:val="00881BDC"/>
    <w:rsid w:val="00882498"/>
    <w:rsid w:val="00883245"/>
    <w:rsid w:val="008834EC"/>
    <w:rsid w:val="008836A7"/>
    <w:rsid w:val="00883A1E"/>
    <w:rsid w:val="0088491B"/>
    <w:rsid w:val="008853FE"/>
    <w:rsid w:val="008858EF"/>
    <w:rsid w:val="00885B57"/>
    <w:rsid w:val="0088761B"/>
    <w:rsid w:val="0089099E"/>
    <w:rsid w:val="00890D87"/>
    <w:rsid w:val="00891626"/>
    <w:rsid w:val="008932E3"/>
    <w:rsid w:val="00893E85"/>
    <w:rsid w:val="00894376"/>
    <w:rsid w:val="008957A8"/>
    <w:rsid w:val="00895D3E"/>
    <w:rsid w:val="00895FF6"/>
    <w:rsid w:val="00896157"/>
    <w:rsid w:val="00896652"/>
    <w:rsid w:val="008975AE"/>
    <w:rsid w:val="008A4266"/>
    <w:rsid w:val="008A46F0"/>
    <w:rsid w:val="008A5DBC"/>
    <w:rsid w:val="008A6F6E"/>
    <w:rsid w:val="008A7901"/>
    <w:rsid w:val="008A7E57"/>
    <w:rsid w:val="008B0ED3"/>
    <w:rsid w:val="008B0FE4"/>
    <w:rsid w:val="008B1240"/>
    <w:rsid w:val="008B1F5A"/>
    <w:rsid w:val="008B28CC"/>
    <w:rsid w:val="008B3863"/>
    <w:rsid w:val="008B3934"/>
    <w:rsid w:val="008B69F2"/>
    <w:rsid w:val="008B79DB"/>
    <w:rsid w:val="008C042B"/>
    <w:rsid w:val="008C14C6"/>
    <w:rsid w:val="008C26BE"/>
    <w:rsid w:val="008C2BD1"/>
    <w:rsid w:val="008C3155"/>
    <w:rsid w:val="008C3A0B"/>
    <w:rsid w:val="008C50D5"/>
    <w:rsid w:val="008C5428"/>
    <w:rsid w:val="008C561E"/>
    <w:rsid w:val="008C5870"/>
    <w:rsid w:val="008C6024"/>
    <w:rsid w:val="008C620F"/>
    <w:rsid w:val="008C7406"/>
    <w:rsid w:val="008C7787"/>
    <w:rsid w:val="008D03EA"/>
    <w:rsid w:val="008D0A1C"/>
    <w:rsid w:val="008D1473"/>
    <w:rsid w:val="008D1B90"/>
    <w:rsid w:val="008D47AC"/>
    <w:rsid w:val="008D4E92"/>
    <w:rsid w:val="008D5DB3"/>
    <w:rsid w:val="008D63DC"/>
    <w:rsid w:val="008D6692"/>
    <w:rsid w:val="008D68AD"/>
    <w:rsid w:val="008D6CB5"/>
    <w:rsid w:val="008E1FB4"/>
    <w:rsid w:val="008E2196"/>
    <w:rsid w:val="008E2DED"/>
    <w:rsid w:val="008E3667"/>
    <w:rsid w:val="008E6855"/>
    <w:rsid w:val="008E7471"/>
    <w:rsid w:val="008E751E"/>
    <w:rsid w:val="008E7F11"/>
    <w:rsid w:val="008F0F95"/>
    <w:rsid w:val="008F1187"/>
    <w:rsid w:val="008F2BA5"/>
    <w:rsid w:val="008F2E18"/>
    <w:rsid w:val="008F311B"/>
    <w:rsid w:val="008F37C2"/>
    <w:rsid w:val="008F46D1"/>
    <w:rsid w:val="008F4E51"/>
    <w:rsid w:val="008F699F"/>
    <w:rsid w:val="008F712F"/>
    <w:rsid w:val="008F71F4"/>
    <w:rsid w:val="008F7A46"/>
    <w:rsid w:val="009003D0"/>
    <w:rsid w:val="00900A9C"/>
    <w:rsid w:val="0090156E"/>
    <w:rsid w:val="009026E3"/>
    <w:rsid w:val="00902F58"/>
    <w:rsid w:val="00903518"/>
    <w:rsid w:val="0090378D"/>
    <w:rsid w:val="009037FB"/>
    <w:rsid w:val="00903CFA"/>
    <w:rsid w:val="00904084"/>
    <w:rsid w:val="00904626"/>
    <w:rsid w:val="00906E5A"/>
    <w:rsid w:val="00907490"/>
    <w:rsid w:val="00910EA0"/>
    <w:rsid w:val="009117CE"/>
    <w:rsid w:val="009151E2"/>
    <w:rsid w:val="009153F0"/>
    <w:rsid w:val="00915AAB"/>
    <w:rsid w:val="00915B7E"/>
    <w:rsid w:val="00917C89"/>
    <w:rsid w:val="00920876"/>
    <w:rsid w:val="00920DB2"/>
    <w:rsid w:val="009212DA"/>
    <w:rsid w:val="009214B7"/>
    <w:rsid w:val="00921A77"/>
    <w:rsid w:val="00922141"/>
    <w:rsid w:val="0092465E"/>
    <w:rsid w:val="0093072D"/>
    <w:rsid w:val="00931A66"/>
    <w:rsid w:val="00932811"/>
    <w:rsid w:val="00934D5E"/>
    <w:rsid w:val="00935945"/>
    <w:rsid w:val="00936F1F"/>
    <w:rsid w:val="00937877"/>
    <w:rsid w:val="0093789B"/>
    <w:rsid w:val="009405A8"/>
    <w:rsid w:val="00941602"/>
    <w:rsid w:val="0094220B"/>
    <w:rsid w:val="00942A03"/>
    <w:rsid w:val="00942DEA"/>
    <w:rsid w:val="0094322A"/>
    <w:rsid w:val="00943BFE"/>
    <w:rsid w:val="009440BD"/>
    <w:rsid w:val="00944324"/>
    <w:rsid w:val="0094444A"/>
    <w:rsid w:val="0094450D"/>
    <w:rsid w:val="0094760B"/>
    <w:rsid w:val="00952584"/>
    <w:rsid w:val="009527D3"/>
    <w:rsid w:val="00952827"/>
    <w:rsid w:val="00952CAD"/>
    <w:rsid w:val="00954EAB"/>
    <w:rsid w:val="00955727"/>
    <w:rsid w:val="00956073"/>
    <w:rsid w:val="00956865"/>
    <w:rsid w:val="0095781B"/>
    <w:rsid w:val="00957E1A"/>
    <w:rsid w:val="00961250"/>
    <w:rsid w:val="00961DF2"/>
    <w:rsid w:val="00962AC7"/>
    <w:rsid w:val="0096325C"/>
    <w:rsid w:val="00963B5A"/>
    <w:rsid w:val="00966C33"/>
    <w:rsid w:val="00967A79"/>
    <w:rsid w:val="0097152C"/>
    <w:rsid w:val="00971A76"/>
    <w:rsid w:val="00971B3D"/>
    <w:rsid w:val="00971BD8"/>
    <w:rsid w:val="00972CBE"/>
    <w:rsid w:val="009731DF"/>
    <w:rsid w:val="009735B3"/>
    <w:rsid w:val="00973D91"/>
    <w:rsid w:val="00974A40"/>
    <w:rsid w:val="0097625B"/>
    <w:rsid w:val="0097722E"/>
    <w:rsid w:val="00977B6B"/>
    <w:rsid w:val="009802FA"/>
    <w:rsid w:val="00981A13"/>
    <w:rsid w:val="00983706"/>
    <w:rsid w:val="00984565"/>
    <w:rsid w:val="00985977"/>
    <w:rsid w:val="009874D1"/>
    <w:rsid w:val="00987E59"/>
    <w:rsid w:val="00987FEE"/>
    <w:rsid w:val="00991FE6"/>
    <w:rsid w:val="00993085"/>
    <w:rsid w:val="00995EBE"/>
    <w:rsid w:val="00997845"/>
    <w:rsid w:val="00997BEC"/>
    <w:rsid w:val="00997C8C"/>
    <w:rsid w:val="009A02A0"/>
    <w:rsid w:val="009A240C"/>
    <w:rsid w:val="009A33FF"/>
    <w:rsid w:val="009A407F"/>
    <w:rsid w:val="009A6A6E"/>
    <w:rsid w:val="009A6FE7"/>
    <w:rsid w:val="009A73B4"/>
    <w:rsid w:val="009A785E"/>
    <w:rsid w:val="009B03E8"/>
    <w:rsid w:val="009B2F84"/>
    <w:rsid w:val="009B5318"/>
    <w:rsid w:val="009B6227"/>
    <w:rsid w:val="009B62A5"/>
    <w:rsid w:val="009C0DF5"/>
    <w:rsid w:val="009C0FE9"/>
    <w:rsid w:val="009C226A"/>
    <w:rsid w:val="009C3AFE"/>
    <w:rsid w:val="009C4B91"/>
    <w:rsid w:val="009C5EFC"/>
    <w:rsid w:val="009C7D9E"/>
    <w:rsid w:val="009D015D"/>
    <w:rsid w:val="009D09C2"/>
    <w:rsid w:val="009D1C0B"/>
    <w:rsid w:val="009D256B"/>
    <w:rsid w:val="009D5291"/>
    <w:rsid w:val="009D573A"/>
    <w:rsid w:val="009D5E8D"/>
    <w:rsid w:val="009D685D"/>
    <w:rsid w:val="009D7125"/>
    <w:rsid w:val="009E0B06"/>
    <w:rsid w:val="009E0B51"/>
    <w:rsid w:val="009E1060"/>
    <w:rsid w:val="009E3438"/>
    <w:rsid w:val="009E4360"/>
    <w:rsid w:val="009E4459"/>
    <w:rsid w:val="009E5270"/>
    <w:rsid w:val="009E6521"/>
    <w:rsid w:val="009E661D"/>
    <w:rsid w:val="009E6D91"/>
    <w:rsid w:val="009E71E9"/>
    <w:rsid w:val="009E77D4"/>
    <w:rsid w:val="009F0016"/>
    <w:rsid w:val="009F02AF"/>
    <w:rsid w:val="009F0D67"/>
    <w:rsid w:val="009F137B"/>
    <w:rsid w:val="009F13AE"/>
    <w:rsid w:val="009F23B9"/>
    <w:rsid w:val="009F2831"/>
    <w:rsid w:val="009F4214"/>
    <w:rsid w:val="009F524A"/>
    <w:rsid w:val="009F6455"/>
    <w:rsid w:val="009F6E3F"/>
    <w:rsid w:val="009F6E9B"/>
    <w:rsid w:val="00A00697"/>
    <w:rsid w:val="00A00AFB"/>
    <w:rsid w:val="00A03E6E"/>
    <w:rsid w:val="00A049F6"/>
    <w:rsid w:val="00A050D8"/>
    <w:rsid w:val="00A05399"/>
    <w:rsid w:val="00A05CC3"/>
    <w:rsid w:val="00A06224"/>
    <w:rsid w:val="00A07576"/>
    <w:rsid w:val="00A1080A"/>
    <w:rsid w:val="00A10B08"/>
    <w:rsid w:val="00A1185B"/>
    <w:rsid w:val="00A13B0C"/>
    <w:rsid w:val="00A14EC0"/>
    <w:rsid w:val="00A172D8"/>
    <w:rsid w:val="00A17FCD"/>
    <w:rsid w:val="00A213BF"/>
    <w:rsid w:val="00A21E6F"/>
    <w:rsid w:val="00A21F7A"/>
    <w:rsid w:val="00A22BB7"/>
    <w:rsid w:val="00A230D7"/>
    <w:rsid w:val="00A233FB"/>
    <w:rsid w:val="00A23990"/>
    <w:rsid w:val="00A2410D"/>
    <w:rsid w:val="00A24180"/>
    <w:rsid w:val="00A254CB"/>
    <w:rsid w:val="00A26FDF"/>
    <w:rsid w:val="00A2709E"/>
    <w:rsid w:val="00A27772"/>
    <w:rsid w:val="00A27844"/>
    <w:rsid w:val="00A30D16"/>
    <w:rsid w:val="00A31015"/>
    <w:rsid w:val="00A31857"/>
    <w:rsid w:val="00A31892"/>
    <w:rsid w:val="00A31EBC"/>
    <w:rsid w:val="00A33C1C"/>
    <w:rsid w:val="00A36920"/>
    <w:rsid w:val="00A37A8A"/>
    <w:rsid w:val="00A37C79"/>
    <w:rsid w:val="00A37D39"/>
    <w:rsid w:val="00A40B98"/>
    <w:rsid w:val="00A41D27"/>
    <w:rsid w:val="00A42096"/>
    <w:rsid w:val="00A42D8A"/>
    <w:rsid w:val="00A4330E"/>
    <w:rsid w:val="00A451BE"/>
    <w:rsid w:val="00A456AA"/>
    <w:rsid w:val="00A46D5F"/>
    <w:rsid w:val="00A50AD3"/>
    <w:rsid w:val="00A510CB"/>
    <w:rsid w:val="00A51846"/>
    <w:rsid w:val="00A520F0"/>
    <w:rsid w:val="00A53755"/>
    <w:rsid w:val="00A53BC2"/>
    <w:rsid w:val="00A54C1B"/>
    <w:rsid w:val="00A55150"/>
    <w:rsid w:val="00A569C8"/>
    <w:rsid w:val="00A602E8"/>
    <w:rsid w:val="00A60973"/>
    <w:rsid w:val="00A61625"/>
    <w:rsid w:val="00A616A6"/>
    <w:rsid w:val="00A62DBE"/>
    <w:rsid w:val="00A64B69"/>
    <w:rsid w:val="00A64BE4"/>
    <w:rsid w:val="00A64C13"/>
    <w:rsid w:val="00A65356"/>
    <w:rsid w:val="00A66F11"/>
    <w:rsid w:val="00A6759E"/>
    <w:rsid w:val="00A67B32"/>
    <w:rsid w:val="00A70324"/>
    <w:rsid w:val="00A7189E"/>
    <w:rsid w:val="00A71EA8"/>
    <w:rsid w:val="00A723C8"/>
    <w:rsid w:val="00A73089"/>
    <w:rsid w:val="00A7576C"/>
    <w:rsid w:val="00A75AB5"/>
    <w:rsid w:val="00A75DE6"/>
    <w:rsid w:val="00A800D9"/>
    <w:rsid w:val="00A81EE8"/>
    <w:rsid w:val="00A838DC"/>
    <w:rsid w:val="00A83B12"/>
    <w:rsid w:val="00A840F4"/>
    <w:rsid w:val="00A84107"/>
    <w:rsid w:val="00A8567D"/>
    <w:rsid w:val="00A86F33"/>
    <w:rsid w:val="00A87150"/>
    <w:rsid w:val="00A877FE"/>
    <w:rsid w:val="00A878A9"/>
    <w:rsid w:val="00A9087F"/>
    <w:rsid w:val="00A9089F"/>
    <w:rsid w:val="00A91962"/>
    <w:rsid w:val="00A92D98"/>
    <w:rsid w:val="00A93C13"/>
    <w:rsid w:val="00A947E7"/>
    <w:rsid w:val="00A9534A"/>
    <w:rsid w:val="00A96359"/>
    <w:rsid w:val="00A97042"/>
    <w:rsid w:val="00AA103A"/>
    <w:rsid w:val="00AA31D7"/>
    <w:rsid w:val="00AA349E"/>
    <w:rsid w:val="00AA3578"/>
    <w:rsid w:val="00AA4101"/>
    <w:rsid w:val="00AA4468"/>
    <w:rsid w:val="00AA456C"/>
    <w:rsid w:val="00AA4C63"/>
    <w:rsid w:val="00AA7B85"/>
    <w:rsid w:val="00AB03E4"/>
    <w:rsid w:val="00AB087E"/>
    <w:rsid w:val="00AB1838"/>
    <w:rsid w:val="00AB2C9E"/>
    <w:rsid w:val="00AB3E05"/>
    <w:rsid w:val="00AB4FAF"/>
    <w:rsid w:val="00AB50EC"/>
    <w:rsid w:val="00AB51B0"/>
    <w:rsid w:val="00AB5816"/>
    <w:rsid w:val="00AB65C7"/>
    <w:rsid w:val="00AB688B"/>
    <w:rsid w:val="00AB7ED5"/>
    <w:rsid w:val="00AC192A"/>
    <w:rsid w:val="00AC3BEB"/>
    <w:rsid w:val="00AD14E8"/>
    <w:rsid w:val="00AD3E06"/>
    <w:rsid w:val="00AD7447"/>
    <w:rsid w:val="00AD773F"/>
    <w:rsid w:val="00AD7EF0"/>
    <w:rsid w:val="00AD7F83"/>
    <w:rsid w:val="00AE1FB7"/>
    <w:rsid w:val="00AE4385"/>
    <w:rsid w:val="00AE4944"/>
    <w:rsid w:val="00AE4F74"/>
    <w:rsid w:val="00AE681A"/>
    <w:rsid w:val="00AE68AF"/>
    <w:rsid w:val="00AE6E90"/>
    <w:rsid w:val="00AE77F2"/>
    <w:rsid w:val="00AE7970"/>
    <w:rsid w:val="00AE7DD4"/>
    <w:rsid w:val="00AF25DE"/>
    <w:rsid w:val="00AF274D"/>
    <w:rsid w:val="00AF326D"/>
    <w:rsid w:val="00AF39ED"/>
    <w:rsid w:val="00AF5BCC"/>
    <w:rsid w:val="00AF5E98"/>
    <w:rsid w:val="00AF6E1D"/>
    <w:rsid w:val="00AF6FA9"/>
    <w:rsid w:val="00AF73F8"/>
    <w:rsid w:val="00AF7E4A"/>
    <w:rsid w:val="00B005E8"/>
    <w:rsid w:val="00B00AF4"/>
    <w:rsid w:val="00B01811"/>
    <w:rsid w:val="00B01B47"/>
    <w:rsid w:val="00B01D4A"/>
    <w:rsid w:val="00B0295E"/>
    <w:rsid w:val="00B031E9"/>
    <w:rsid w:val="00B03CFA"/>
    <w:rsid w:val="00B03DF4"/>
    <w:rsid w:val="00B040B3"/>
    <w:rsid w:val="00B04201"/>
    <w:rsid w:val="00B0481A"/>
    <w:rsid w:val="00B04E98"/>
    <w:rsid w:val="00B054FB"/>
    <w:rsid w:val="00B06BA6"/>
    <w:rsid w:val="00B1119B"/>
    <w:rsid w:val="00B11491"/>
    <w:rsid w:val="00B11DE1"/>
    <w:rsid w:val="00B12AEC"/>
    <w:rsid w:val="00B1405A"/>
    <w:rsid w:val="00B14134"/>
    <w:rsid w:val="00B14437"/>
    <w:rsid w:val="00B160D7"/>
    <w:rsid w:val="00B16708"/>
    <w:rsid w:val="00B20E22"/>
    <w:rsid w:val="00B2147B"/>
    <w:rsid w:val="00B21704"/>
    <w:rsid w:val="00B21987"/>
    <w:rsid w:val="00B21C62"/>
    <w:rsid w:val="00B21F3F"/>
    <w:rsid w:val="00B22277"/>
    <w:rsid w:val="00B222AF"/>
    <w:rsid w:val="00B24331"/>
    <w:rsid w:val="00B275A3"/>
    <w:rsid w:val="00B31F74"/>
    <w:rsid w:val="00B33744"/>
    <w:rsid w:val="00B341CC"/>
    <w:rsid w:val="00B34BBD"/>
    <w:rsid w:val="00B34CD5"/>
    <w:rsid w:val="00B34F9B"/>
    <w:rsid w:val="00B35436"/>
    <w:rsid w:val="00B360EF"/>
    <w:rsid w:val="00B36226"/>
    <w:rsid w:val="00B377B0"/>
    <w:rsid w:val="00B40BD2"/>
    <w:rsid w:val="00B411C8"/>
    <w:rsid w:val="00B41A07"/>
    <w:rsid w:val="00B42E08"/>
    <w:rsid w:val="00B442B3"/>
    <w:rsid w:val="00B45AA7"/>
    <w:rsid w:val="00B45C2A"/>
    <w:rsid w:val="00B46917"/>
    <w:rsid w:val="00B4734C"/>
    <w:rsid w:val="00B500AD"/>
    <w:rsid w:val="00B50758"/>
    <w:rsid w:val="00B50C90"/>
    <w:rsid w:val="00B531AD"/>
    <w:rsid w:val="00B538B8"/>
    <w:rsid w:val="00B54A38"/>
    <w:rsid w:val="00B54C2D"/>
    <w:rsid w:val="00B54C3C"/>
    <w:rsid w:val="00B56589"/>
    <w:rsid w:val="00B56ED8"/>
    <w:rsid w:val="00B576D6"/>
    <w:rsid w:val="00B600C5"/>
    <w:rsid w:val="00B60BBE"/>
    <w:rsid w:val="00B62E0B"/>
    <w:rsid w:val="00B63807"/>
    <w:rsid w:val="00B63CC2"/>
    <w:rsid w:val="00B65AF7"/>
    <w:rsid w:val="00B65BFA"/>
    <w:rsid w:val="00B65DD9"/>
    <w:rsid w:val="00B660C8"/>
    <w:rsid w:val="00B67823"/>
    <w:rsid w:val="00B67D40"/>
    <w:rsid w:val="00B67E23"/>
    <w:rsid w:val="00B7003F"/>
    <w:rsid w:val="00B702E3"/>
    <w:rsid w:val="00B704CA"/>
    <w:rsid w:val="00B71B64"/>
    <w:rsid w:val="00B74D80"/>
    <w:rsid w:val="00B7580C"/>
    <w:rsid w:val="00B805A1"/>
    <w:rsid w:val="00B81348"/>
    <w:rsid w:val="00B81453"/>
    <w:rsid w:val="00B822FA"/>
    <w:rsid w:val="00B824F5"/>
    <w:rsid w:val="00B82B98"/>
    <w:rsid w:val="00B82BC7"/>
    <w:rsid w:val="00B84B26"/>
    <w:rsid w:val="00B857F6"/>
    <w:rsid w:val="00B8705E"/>
    <w:rsid w:val="00B87092"/>
    <w:rsid w:val="00B870EB"/>
    <w:rsid w:val="00B9004C"/>
    <w:rsid w:val="00B91DA7"/>
    <w:rsid w:val="00B930AE"/>
    <w:rsid w:val="00B951B2"/>
    <w:rsid w:val="00B9561E"/>
    <w:rsid w:val="00B95791"/>
    <w:rsid w:val="00B96AF3"/>
    <w:rsid w:val="00BA027D"/>
    <w:rsid w:val="00BA0B7F"/>
    <w:rsid w:val="00BA178C"/>
    <w:rsid w:val="00BA1F99"/>
    <w:rsid w:val="00BA206D"/>
    <w:rsid w:val="00BA33C3"/>
    <w:rsid w:val="00BA411C"/>
    <w:rsid w:val="00BA6A86"/>
    <w:rsid w:val="00BA737E"/>
    <w:rsid w:val="00BA7A66"/>
    <w:rsid w:val="00BB0138"/>
    <w:rsid w:val="00BB029C"/>
    <w:rsid w:val="00BB0C3C"/>
    <w:rsid w:val="00BB1874"/>
    <w:rsid w:val="00BB1AB7"/>
    <w:rsid w:val="00BB4872"/>
    <w:rsid w:val="00BB6D45"/>
    <w:rsid w:val="00BC0229"/>
    <w:rsid w:val="00BC0B16"/>
    <w:rsid w:val="00BC13BF"/>
    <w:rsid w:val="00BC19D1"/>
    <w:rsid w:val="00BC4448"/>
    <w:rsid w:val="00BC4E0E"/>
    <w:rsid w:val="00BC583B"/>
    <w:rsid w:val="00BD1B79"/>
    <w:rsid w:val="00BD23DE"/>
    <w:rsid w:val="00BD28E0"/>
    <w:rsid w:val="00BD3816"/>
    <w:rsid w:val="00BD46A3"/>
    <w:rsid w:val="00BD4BFF"/>
    <w:rsid w:val="00BD4DF1"/>
    <w:rsid w:val="00BD5DEC"/>
    <w:rsid w:val="00BD6F7D"/>
    <w:rsid w:val="00BD73B5"/>
    <w:rsid w:val="00BE0209"/>
    <w:rsid w:val="00BE102F"/>
    <w:rsid w:val="00BE2901"/>
    <w:rsid w:val="00BE2F75"/>
    <w:rsid w:val="00BE3729"/>
    <w:rsid w:val="00BE3BCA"/>
    <w:rsid w:val="00BE3ED4"/>
    <w:rsid w:val="00BE56AD"/>
    <w:rsid w:val="00BE6CD4"/>
    <w:rsid w:val="00BF0B0B"/>
    <w:rsid w:val="00BF2622"/>
    <w:rsid w:val="00BF29FB"/>
    <w:rsid w:val="00BF57C9"/>
    <w:rsid w:val="00BF6A0B"/>
    <w:rsid w:val="00BF6C36"/>
    <w:rsid w:val="00BF6D43"/>
    <w:rsid w:val="00C00E96"/>
    <w:rsid w:val="00C00F9C"/>
    <w:rsid w:val="00C0108E"/>
    <w:rsid w:val="00C0328E"/>
    <w:rsid w:val="00C03E97"/>
    <w:rsid w:val="00C041E9"/>
    <w:rsid w:val="00C04494"/>
    <w:rsid w:val="00C05225"/>
    <w:rsid w:val="00C06746"/>
    <w:rsid w:val="00C072AA"/>
    <w:rsid w:val="00C079A4"/>
    <w:rsid w:val="00C10206"/>
    <w:rsid w:val="00C11632"/>
    <w:rsid w:val="00C116FA"/>
    <w:rsid w:val="00C1279D"/>
    <w:rsid w:val="00C128BB"/>
    <w:rsid w:val="00C130EC"/>
    <w:rsid w:val="00C13897"/>
    <w:rsid w:val="00C1488A"/>
    <w:rsid w:val="00C15A5D"/>
    <w:rsid w:val="00C15B9C"/>
    <w:rsid w:val="00C16FCC"/>
    <w:rsid w:val="00C218AC"/>
    <w:rsid w:val="00C221A2"/>
    <w:rsid w:val="00C2286C"/>
    <w:rsid w:val="00C22A35"/>
    <w:rsid w:val="00C23003"/>
    <w:rsid w:val="00C240B5"/>
    <w:rsid w:val="00C24166"/>
    <w:rsid w:val="00C246DA"/>
    <w:rsid w:val="00C2496A"/>
    <w:rsid w:val="00C250F3"/>
    <w:rsid w:val="00C27496"/>
    <w:rsid w:val="00C30103"/>
    <w:rsid w:val="00C31F60"/>
    <w:rsid w:val="00C3202E"/>
    <w:rsid w:val="00C3365B"/>
    <w:rsid w:val="00C3399C"/>
    <w:rsid w:val="00C34D77"/>
    <w:rsid w:val="00C34E04"/>
    <w:rsid w:val="00C3651A"/>
    <w:rsid w:val="00C368E4"/>
    <w:rsid w:val="00C37BBA"/>
    <w:rsid w:val="00C4155D"/>
    <w:rsid w:val="00C43C0E"/>
    <w:rsid w:val="00C445A3"/>
    <w:rsid w:val="00C44EFA"/>
    <w:rsid w:val="00C45051"/>
    <w:rsid w:val="00C45E27"/>
    <w:rsid w:val="00C47B71"/>
    <w:rsid w:val="00C50869"/>
    <w:rsid w:val="00C515F3"/>
    <w:rsid w:val="00C51D27"/>
    <w:rsid w:val="00C5221C"/>
    <w:rsid w:val="00C52A67"/>
    <w:rsid w:val="00C53467"/>
    <w:rsid w:val="00C53F14"/>
    <w:rsid w:val="00C54998"/>
    <w:rsid w:val="00C5552C"/>
    <w:rsid w:val="00C56C2C"/>
    <w:rsid w:val="00C579E1"/>
    <w:rsid w:val="00C608B5"/>
    <w:rsid w:val="00C61183"/>
    <w:rsid w:val="00C62F1E"/>
    <w:rsid w:val="00C62F31"/>
    <w:rsid w:val="00C646DF"/>
    <w:rsid w:val="00C64F82"/>
    <w:rsid w:val="00C65859"/>
    <w:rsid w:val="00C66447"/>
    <w:rsid w:val="00C666EF"/>
    <w:rsid w:val="00C6733D"/>
    <w:rsid w:val="00C70F93"/>
    <w:rsid w:val="00C71772"/>
    <w:rsid w:val="00C7185B"/>
    <w:rsid w:val="00C733E4"/>
    <w:rsid w:val="00C75E18"/>
    <w:rsid w:val="00C76705"/>
    <w:rsid w:val="00C77336"/>
    <w:rsid w:val="00C77542"/>
    <w:rsid w:val="00C80D34"/>
    <w:rsid w:val="00C826AA"/>
    <w:rsid w:val="00C82B14"/>
    <w:rsid w:val="00C844B6"/>
    <w:rsid w:val="00C8557A"/>
    <w:rsid w:val="00C85C0B"/>
    <w:rsid w:val="00C8755F"/>
    <w:rsid w:val="00C90A4F"/>
    <w:rsid w:val="00C913DC"/>
    <w:rsid w:val="00C92B0E"/>
    <w:rsid w:val="00C93390"/>
    <w:rsid w:val="00C933C1"/>
    <w:rsid w:val="00C9381D"/>
    <w:rsid w:val="00C93E6A"/>
    <w:rsid w:val="00C93E85"/>
    <w:rsid w:val="00C94F27"/>
    <w:rsid w:val="00C95409"/>
    <w:rsid w:val="00CA0B92"/>
    <w:rsid w:val="00CA176A"/>
    <w:rsid w:val="00CA287B"/>
    <w:rsid w:val="00CA2EC1"/>
    <w:rsid w:val="00CA458D"/>
    <w:rsid w:val="00CA4634"/>
    <w:rsid w:val="00CA710D"/>
    <w:rsid w:val="00CA7F6A"/>
    <w:rsid w:val="00CB0E3B"/>
    <w:rsid w:val="00CB36A1"/>
    <w:rsid w:val="00CB3E3B"/>
    <w:rsid w:val="00CB44D4"/>
    <w:rsid w:val="00CB4EF7"/>
    <w:rsid w:val="00CB5B96"/>
    <w:rsid w:val="00CB6932"/>
    <w:rsid w:val="00CB6C0D"/>
    <w:rsid w:val="00CB73AF"/>
    <w:rsid w:val="00CC1494"/>
    <w:rsid w:val="00CC17C6"/>
    <w:rsid w:val="00CC3260"/>
    <w:rsid w:val="00CC4288"/>
    <w:rsid w:val="00CC4813"/>
    <w:rsid w:val="00CC57FC"/>
    <w:rsid w:val="00CC589C"/>
    <w:rsid w:val="00CC6245"/>
    <w:rsid w:val="00CC7162"/>
    <w:rsid w:val="00CD044B"/>
    <w:rsid w:val="00CD07D0"/>
    <w:rsid w:val="00CD101F"/>
    <w:rsid w:val="00CD1A11"/>
    <w:rsid w:val="00CD28CB"/>
    <w:rsid w:val="00CD383C"/>
    <w:rsid w:val="00CD3F28"/>
    <w:rsid w:val="00CD40F9"/>
    <w:rsid w:val="00CD4B1A"/>
    <w:rsid w:val="00CD4E9B"/>
    <w:rsid w:val="00CD6B84"/>
    <w:rsid w:val="00CE0D67"/>
    <w:rsid w:val="00CE1AA7"/>
    <w:rsid w:val="00CE331C"/>
    <w:rsid w:val="00CE4A6D"/>
    <w:rsid w:val="00CE4C8B"/>
    <w:rsid w:val="00CE5516"/>
    <w:rsid w:val="00CE78CC"/>
    <w:rsid w:val="00CE79FA"/>
    <w:rsid w:val="00CF0D24"/>
    <w:rsid w:val="00CF14A5"/>
    <w:rsid w:val="00CF1E98"/>
    <w:rsid w:val="00CF24FE"/>
    <w:rsid w:val="00CF2A75"/>
    <w:rsid w:val="00CF33E9"/>
    <w:rsid w:val="00CF3E98"/>
    <w:rsid w:val="00CF6D37"/>
    <w:rsid w:val="00CF7592"/>
    <w:rsid w:val="00CF7662"/>
    <w:rsid w:val="00CF7B80"/>
    <w:rsid w:val="00D0001B"/>
    <w:rsid w:val="00D00E5E"/>
    <w:rsid w:val="00D02192"/>
    <w:rsid w:val="00D03865"/>
    <w:rsid w:val="00D03BF5"/>
    <w:rsid w:val="00D05439"/>
    <w:rsid w:val="00D05DB7"/>
    <w:rsid w:val="00D0651F"/>
    <w:rsid w:val="00D0710F"/>
    <w:rsid w:val="00D0791B"/>
    <w:rsid w:val="00D07C59"/>
    <w:rsid w:val="00D07E4A"/>
    <w:rsid w:val="00D10381"/>
    <w:rsid w:val="00D107CC"/>
    <w:rsid w:val="00D11121"/>
    <w:rsid w:val="00D11B39"/>
    <w:rsid w:val="00D12207"/>
    <w:rsid w:val="00D12673"/>
    <w:rsid w:val="00D1397F"/>
    <w:rsid w:val="00D14233"/>
    <w:rsid w:val="00D149A3"/>
    <w:rsid w:val="00D166C1"/>
    <w:rsid w:val="00D20974"/>
    <w:rsid w:val="00D20E73"/>
    <w:rsid w:val="00D2133B"/>
    <w:rsid w:val="00D22674"/>
    <w:rsid w:val="00D22F84"/>
    <w:rsid w:val="00D241C4"/>
    <w:rsid w:val="00D2494C"/>
    <w:rsid w:val="00D25094"/>
    <w:rsid w:val="00D255BD"/>
    <w:rsid w:val="00D2673D"/>
    <w:rsid w:val="00D27058"/>
    <w:rsid w:val="00D307A6"/>
    <w:rsid w:val="00D32929"/>
    <w:rsid w:val="00D33935"/>
    <w:rsid w:val="00D33EE6"/>
    <w:rsid w:val="00D34033"/>
    <w:rsid w:val="00D3666B"/>
    <w:rsid w:val="00D36C23"/>
    <w:rsid w:val="00D37936"/>
    <w:rsid w:val="00D401EC"/>
    <w:rsid w:val="00D4095B"/>
    <w:rsid w:val="00D44854"/>
    <w:rsid w:val="00D45223"/>
    <w:rsid w:val="00D4625E"/>
    <w:rsid w:val="00D464A2"/>
    <w:rsid w:val="00D46E2D"/>
    <w:rsid w:val="00D5012C"/>
    <w:rsid w:val="00D5275E"/>
    <w:rsid w:val="00D53187"/>
    <w:rsid w:val="00D555F6"/>
    <w:rsid w:val="00D55688"/>
    <w:rsid w:val="00D56FE3"/>
    <w:rsid w:val="00D5781C"/>
    <w:rsid w:val="00D60ED5"/>
    <w:rsid w:val="00D61551"/>
    <w:rsid w:val="00D61953"/>
    <w:rsid w:val="00D6497F"/>
    <w:rsid w:val="00D653EA"/>
    <w:rsid w:val="00D65FDE"/>
    <w:rsid w:val="00D6645B"/>
    <w:rsid w:val="00D664FC"/>
    <w:rsid w:val="00D6658A"/>
    <w:rsid w:val="00D666BC"/>
    <w:rsid w:val="00D71343"/>
    <w:rsid w:val="00D71915"/>
    <w:rsid w:val="00D721A9"/>
    <w:rsid w:val="00D7420F"/>
    <w:rsid w:val="00D747ED"/>
    <w:rsid w:val="00D74B12"/>
    <w:rsid w:val="00D76968"/>
    <w:rsid w:val="00D77752"/>
    <w:rsid w:val="00D77E38"/>
    <w:rsid w:val="00D803D1"/>
    <w:rsid w:val="00D812F6"/>
    <w:rsid w:val="00D81948"/>
    <w:rsid w:val="00D81E0E"/>
    <w:rsid w:val="00D82CAD"/>
    <w:rsid w:val="00D83364"/>
    <w:rsid w:val="00D83F31"/>
    <w:rsid w:val="00D84496"/>
    <w:rsid w:val="00D8463E"/>
    <w:rsid w:val="00D84A5A"/>
    <w:rsid w:val="00D85FEF"/>
    <w:rsid w:val="00D86131"/>
    <w:rsid w:val="00D87340"/>
    <w:rsid w:val="00D878CB"/>
    <w:rsid w:val="00D87D87"/>
    <w:rsid w:val="00D9021B"/>
    <w:rsid w:val="00D924DB"/>
    <w:rsid w:val="00D92566"/>
    <w:rsid w:val="00D93494"/>
    <w:rsid w:val="00D94A4F"/>
    <w:rsid w:val="00D95B5E"/>
    <w:rsid w:val="00D95C83"/>
    <w:rsid w:val="00D96B9B"/>
    <w:rsid w:val="00D9720E"/>
    <w:rsid w:val="00DA024F"/>
    <w:rsid w:val="00DA05CF"/>
    <w:rsid w:val="00DA0663"/>
    <w:rsid w:val="00DA1212"/>
    <w:rsid w:val="00DA1E04"/>
    <w:rsid w:val="00DA34F6"/>
    <w:rsid w:val="00DA626F"/>
    <w:rsid w:val="00DA66B8"/>
    <w:rsid w:val="00DB1256"/>
    <w:rsid w:val="00DB1C2A"/>
    <w:rsid w:val="00DB2623"/>
    <w:rsid w:val="00DB3E91"/>
    <w:rsid w:val="00DB4182"/>
    <w:rsid w:val="00DB52DE"/>
    <w:rsid w:val="00DB6420"/>
    <w:rsid w:val="00DB6DBD"/>
    <w:rsid w:val="00DC085C"/>
    <w:rsid w:val="00DC1DC5"/>
    <w:rsid w:val="00DC2243"/>
    <w:rsid w:val="00DC3E55"/>
    <w:rsid w:val="00DC3F51"/>
    <w:rsid w:val="00DC47F2"/>
    <w:rsid w:val="00DC5465"/>
    <w:rsid w:val="00DC6233"/>
    <w:rsid w:val="00DC698A"/>
    <w:rsid w:val="00DC7372"/>
    <w:rsid w:val="00DD178B"/>
    <w:rsid w:val="00DD24E7"/>
    <w:rsid w:val="00DD474E"/>
    <w:rsid w:val="00DD5505"/>
    <w:rsid w:val="00DD5F29"/>
    <w:rsid w:val="00DD6104"/>
    <w:rsid w:val="00DD6A87"/>
    <w:rsid w:val="00DE1A51"/>
    <w:rsid w:val="00DE28CE"/>
    <w:rsid w:val="00DE3EEF"/>
    <w:rsid w:val="00DE4D73"/>
    <w:rsid w:val="00DE5541"/>
    <w:rsid w:val="00DE55C4"/>
    <w:rsid w:val="00DE5616"/>
    <w:rsid w:val="00DE59F6"/>
    <w:rsid w:val="00DE6DF7"/>
    <w:rsid w:val="00DE7642"/>
    <w:rsid w:val="00DF2184"/>
    <w:rsid w:val="00DF3BDA"/>
    <w:rsid w:val="00DF5052"/>
    <w:rsid w:val="00DF59E1"/>
    <w:rsid w:val="00DF74A4"/>
    <w:rsid w:val="00DF7F84"/>
    <w:rsid w:val="00E002D3"/>
    <w:rsid w:val="00E004F8"/>
    <w:rsid w:val="00E01D5F"/>
    <w:rsid w:val="00E021A2"/>
    <w:rsid w:val="00E02FBC"/>
    <w:rsid w:val="00E04288"/>
    <w:rsid w:val="00E04956"/>
    <w:rsid w:val="00E05195"/>
    <w:rsid w:val="00E05EB7"/>
    <w:rsid w:val="00E06169"/>
    <w:rsid w:val="00E06EEA"/>
    <w:rsid w:val="00E07544"/>
    <w:rsid w:val="00E07B61"/>
    <w:rsid w:val="00E112C2"/>
    <w:rsid w:val="00E11484"/>
    <w:rsid w:val="00E11788"/>
    <w:rsid w:val="00E1261F"/>
    <w:rsid w:val="00E15B4A"/>
    <w:rsid w:val="00E166AC"/>
    <w:rsid w:val="00E203F7"/>
    <w:rsid w:val="00E224BB"/>
    <w:rsid w:val="00E22996"/>
    <w:rsid w:val="00E22A1C"/>
    <w:rsid w:val="00E22DED"/>
    <w:rsid w:val="00E237F8"/>
    <w:rsid w:val="00E252F8"/>
    <w:rsid w:val="00E260E0"/>
    <w:rsid w:val="00E27488"/>
    <w:rsid w:val="00E3156A"/>
    <w:rsid w:val="00E31C73"/>
    <w:rsid w:val="00E324C5"/>
    <w:rsid w:val="00E33BB2"/>
    <w:rsid w:val="00E34805"/>
    <w:rsid w:val="00E3502E"/>
    <w:rsid w:val="00E36C7F"/>
    <w:rsid w:val="00E451FF"/>
    <w:rsid w:val="00E465FF"/>
    <w:rsid w:val="00E46C8C"/>
    <w:rsid w:val="00E512B8"/>
    <w:rsid w:val="00E51DB0"/>
    <w:rsid w:val="00E521F8"/>
    <w:rsid w:val="00E52402"/>
    <w:rsid w:val="00E55E55"/>
    <w:rsid w:val="00E56F40"/>
    <w:rsid w:val="00E57C4E"/>
    <w:rsid w:val="00E609A4"/>
    <w:rsid w:val="00E610F7"/>
    <w:rsid w:val="00E624D6"/>
    <w:rsid w:val="00E64C3C"/>
    <w:rsid w:val="00E64E89"/>
    <w:rsid w:val="00E6792C"/>
    <w:rsid w:val="00E704AA"/>
    <w:rsid w:val="00E7091A"/>
    <w:rsid w:val="00E74198"/>
    <w:rsid w:val="00E74880"/>
    <w:rsid w:val="00E752B5"/>
    <w:rsid w:val="00E75571"/>
    <w:rsid w:val="00E818BB"/>
    <w:rsid w:val="00E841D9"/>
    <w:rsid w:val="00E84343"/>
    <w:rsid w:val="00E84468"/>
    <w:rsid w:val="00E856AE"/>
    <w:rsid w:val="00E86F4E"/>
    <w:rsid w:val="00E872F7"/>
    <w:rsid w:val="00E876A4"/>
    <w:rsid w:val="00E87871"/>
    <w:rsid w:val="00E87EA6"/>
    <w:rsid w:val="00E90950"/>
    <w:rsid w:val="00E922CB"/>
    <w:rsid w:val="00E934CE"/>
    <w:rsid w:val="00E937C2"/>
    <w:rsid w:val="00E93E77"/>
    <w:rsid w:val="00E9433B"/>
    <w:rsid w:val="00E96C8A"/>
    <w:rsid w:val="00E977BD"/>
    <w:rsid w:val="00EA0352"/>
    <w:rsid w:val="00EA07B3"/>
    <w:rsid w:val="00EA09AB"/>
    <w:rsid w:val="00EA0CA8"/>
    <w:rsid w:val="00EA13BA"/>
    <w:rsid w:val="00EA16A4"/>
    <w:rsid w:val="00EA1748"/>
    <w:rsid w:val="00EA5701"/>
    <w:rsid w:val="00EA59AA"/>
    <w:rsid w:val="00EA6B37"/>
    <w:rsid w:val="00EB029B"/>
    <w:rsid w:val="00EB0739"/>
    <w:rsid w:val="00EB111B"/>
    <w:rsid w:val="00EB2877"/>
    <w:rsid w:val="00EB2B05"/>
    <w:rsid w:val="00EB44BC"/>
    <w:rsid w:val="00EB532F"/>
    <w:rsid w:val="00EB5DB6"/>
    <w:rsid w:val="00EB7725"/>
    <w:rsid w:val="00EC0E9A"/>
    <w:rsid w:val="00EC219A"/>
    <w:rsid w:val="00EC2A46"/>
    <w:rsid w:val="00EC2AC0"/>
    <w:rsid w:val="00EC2C27"/>
    <w:rsid w:val="00EC5807"/>
    <w:rsid w:val="00EC74D5"/>
    <w:rsid w:val="00EC7F46"/>
    <w:rsid w:val="00ED063C"/>
    <w:rsid w:val="00ED2AD4"/>
    <w:rsid w:val="00ED2AF3"/>
    <w:rsid w:val="00ED352C"/>
    <w:rsid w:val="00ED3C3B"/>
    <w:rsid w:val="00ED4774"/>
    <w:rsid w:val="00ED4E2C"/>
    <w:rsid w:val="00ED54B5"/>
    <w:rsid w:val="00ED6947"/>
    <w:rsid w:val="00EE14C3"/>
    <w:rsid w:val="00EE2110"/>
    <w:rsid w:val="00EE27E5"/>
    <w:rsid w:val="00EE4216"/>
    <w:rsid w:val="00EE57F5"/>
    <w:rsid w:val="00EE62D1"/>
    <w:rsid w:val="00EE6753"/>
    <w:rsid w:val="00EE74B1"/>
    <w:rsid w:val="00EE7973"/>
    <w:rsid w:val="00EF12FF"/>
    <w:rsid w:val="00EF16E9"/>
    <w:rsid w:val="00EF1FD6"/>
    <w:rsid w:val="00EF202C"/>
    <w:rsid w:val="00EF2299"/>
    <w:rsid w:val="00EF2A29"/>
    <w:rsid w:val="00EF4C3E"/>
    <w:rsid w:val="00EF563D"/>
    <w:rsid w:val="00EF64A0"/>
    <w:rsid w:val="00EF772D"/>
    <w:rsid w:val="00EF782C"/>
    <w:rsid w:val="00F003FD"/>
    <w:rsid w:val="00F00EE4"/>
    <w:rsid w:val="00F01F9D"/>
    <w:rsid w:val="00F047CF"/>
    <w:rsid w:val="00F048C1"/>
    <w:rsid w:val="00F05160"/>
    <w:rsid w:val="00F06AED"/>
    <w:rsid w:val="00F07A4E"/>
    <w:rsid w:val="00F07D1F"/>
    <w:rsid w:val="00F102BA"/>
    <w:rsid w:val="00F1158C"/>
    <w:rsid w:val="00F12308"/>
    <w:rsid w:val="00F1381E"/>
    <w:rsid w:val="00F142CE"/>
    <w:rsid w:val="00F14D11"/>
    <w:rsid w:val="00F17389"/>
    <w:rsid w:val="00F17E71"/>
    <w:rsid w:val="00F20185"/>
    <w:rsid w:val="00F20F58"/>
    <w:rsid w:val="00F219D9"/>
    <w:rsid w:val="00F21DB0"/>
    <w:rsid w:val="00F22C93"/>
    <w:rsid w:val="00F235E0"/>
    <w:rsid w:val="00F24FA4"/>
    <w:rsid w:val="00F26553"/>
    <w:rsid w:val="00F26E6B"/>
    <w:rsid w:val="00F3009A"/>
    <w:rsid w:val="00F3171E"/>
    <w:rsid w:val="00F338DE"/>
    <w:rsid w:val="00F34172"/>
    <w:rsid w:val="00F35213"/>
    <w:rsid w:val="00F36A6B"/>
    <w:rsid w:val="00F37258"/>
    <w:rsid w:val="00F408D7"/>
    <w:rsid w:val="00F41284"/>
    <w:rsid w:val="00F4178F"/>
    <w:rsid w:val="00F421C1"/>
    <w:rsid w:val="00F43607"/>
    <w:rsid w:val="00F43B40"/>
    <w:rsid w:val="00F46313"/>
    <w:rsid w:val="00F4696B"/>
    <w:rsid w:val="00F501EA"/>
    <w:rsid w:val="00F51390"/>
    <w:rsid w:val="00F51F08"/>
    <w:rsid w:val="00F535C1"/>
    <w:rsid w:val="00F541FF"/>
    <w:rsid w:val="00F544BE"/>
    <w:rsid w:val="00F5465A"/>
    <w:rsid w:val="00F54DD5"/>
    <w:rsid w:val="00F557A3"/>
    <w:rsid w:val="00F56142"/>
    <w:rsid w:val="00F564A6"/>
    <w:rsid w:val="00F56A3E"/>
    <w:rsid w:val="00F579F3"/>
    <w:rsid w:val="00F6049C"/>
    <w:rsid w:val="00F61012"/>
    <w:rsid w:val="00F6132B"/>
    <w:rsid w:val="00F613D5"/>
    <w:rsid w:val="00F61FB2"/>
    <w:rsid w:val="00F63407"/>
    <w:rsid w:val="00F67425"/>
    <w:rsid w:val="00F736C6"/>
    <w:rsid w:val="00F74752"/>
    <w:rsid w:val="00F76526"/>
    <w:rsid w:val="00F76A15"/>
    <w:rsid w:val="00F80CA4"/>
    <w:rsid w:val="00F81005"/>
    <w:rsid w:val="00F817C5"/>
    <w:rsid w:val="00F831AC"/>
    <w:rsid w:val="00F84249"/>
    <w:rsid w:val="00F84574"/>
    <w:rsid w:val="00F852DD"/>
    <w:rsid w:val="00F86624"/>
    <w:rsid w:val="00F86CF1"/>
    <w:rsid w:val="00F878D1"/>
    <w:rsid w:val="00F87BA6"/>
    <w:rsid w:val="00F87F0E"/>
    <w:rsid w:val="00F90267"/>
    <w:rsid w:val="00F90984"/>
    <w:rsid w:val="00F9108E"/>
    <w:rsid w:val="00F91FA2"/>
    <w:rsid w:val="00F92054"/>
    <w:rsid w:val="00F92284"/>
    <w:rsid w:val="00F9343F"/>
    <w:rsid w:val="00F947E5"/>
    <w:rsid w:val="00F94CF3"/>
    <w:rsid w:val="00F96322"/>
    <w:rsid w:val="00F964AA"/>
    <w:rsid w:val="00F9667E"/>
    <w:rsid w:val="00F96F38"/>
    <w:rsid w:val="00F97D27"/>
    <w:rsid w:val="00FA0F50"/>
    <w:rsid w:val="00FA5C72"/>
    <w:rsid w:val="00FA5E84"/>
    <w:rsid w:val="00FA6532"/>
    <w:rsid w:val="00FA6B70"/>
    <w:rsid w:val="00FA74A7"/>
    <w:rsid w:val="00FA74E2"/>
    <w:rsid w:val="00FB1597"/>
    <w:rsid w:val="00FB3561"/>
    <w:rsid w:val="00FB5BF5"/>
    <w:rsid w:val="00FB7322"/>
    <w:rsid w:val="00FB77B4"/>
    <w:rsid w:val="00FC15FC"/>
    <w:rsid w:val="00FC18D9"/>
    <w:rsid w:val="00FC2DF6"/>
    <w:rsid w:val="00FC3D43"/>
    <w:rsid w:val="00FC6D6B"/>
    <w:rsid w:val="00FD172C"/>
    <w:rsid w:val="00FD1A3D"/>
    <w:rsid w:val="00FD222A"/>
    <w:rsid w:val="00FD3062"/>
    <w:rsid w:val="00FD3138"/>
    <w:rsid w:val="00FD52EF"/>
    <w:rsid w:val="00FD5895"/>
    <w:rsid w:val="00FD6F5C"/>
    <w:rsid w:val="00FE0011"/>
    <w:rsid w:val="00FE07FC"/>
    <w:rsid w:val="00FE0AE6"/>
    <w:rsid w:val="00FE0C7E"/>
    <w:rsid w:val="00FE1784"/>
    <w:rsid w:val="00FE2314"/>
    <w:rsid w:val="00FE30E5"/>
    <w:rsid w:val="00FE448E"/>
    <w:rsid w:val="00FE464E"/>
    <w:rsid w:val="00FE48AF"/>
    <w:rsid w:val="00FE4B1B"/>
    <w:rsid w:val="00FE6D1B"/>
    <w:rsid w:val="00FE71CE"/>
    <w:rsid w:val="00FF23A3"/>
    <w:rsid w:val="00FF2ECA"/>
    <w:rsid w:val="00FF2FD4"/>
    <w:rsid w:val="00FF5B84"/>
    <w:rsid w:val="00FF5D04"/>
    <w:rsid w:val="00FF603C"/>
    <w:rsid w:val="00FF7992"/>
    <w:rsid w:val="026B63D8"/>
    <w:rsid w:val="060A00C1"/>
    <w:rsid w:val="101F4D66"/>
    <w:rsid w:val="14703269"/>
    <w:rsid w:val="14E06F29"/>
    <w:rsid w:val="15FF767C"/>
    <w:rsid w:val="1A6A15CD"/>
    <w:rsid w:val="1BB95F30"/>
    <w:rsid w:val="1F29779B"/>
    <w:rsid w:val="1F451BC1"/>
    <w:rsid w:val="25A911C0"/>
    <w:rsid w:val="26060681"/>
    <w:rsid w:val="263825B0"/>
    <w:rsid w:val="278906CB"/>
    <w:rsid w:val="27DB410F"/>
    <w:rsid w:val="2B125A54"/>
    <w:rsid w:val="2BA074D5"/>
    <w:rsid w:val="2BC379D5"/>
    <w:rsid w:val="2FBF706C"/>
    <w:rsid w:val="2FD42FD6"/>
    <w:rsid w:val="30213329"/>
    <w:rsid w:val="30F243A3"/>
    <w:rsid w:val="38D66725"/>
    <w:rsid w:val="39FD3C8C"/>
    <w:rsid w:val="3D913794"/>
    <w:rsid w:val="3F3A0DDF"/>
    <w:rsid w:val="40A54C43"/>
    <w:rsid w:val="40CB4898"/>
    <w:rsid w:val="42D01C68"/>
    <w:rsid w:val="44F71090"/>
    <w:rsid w:val="45C34B03"/>
    <w:rsid w:val="49952BE1"/>
    <w:rsid w:val="49A8517A"/>
    <w:rsid w:val="4A781BE8"/>
    <w:rsid w:val="4BF03AB0"/>
    <w:rsid w:val="5058301A"/>
    <w:rsid w:val="51012266"/>
    <w:rsid w:val="5500682C"/>
    <w:rsid w:val="59DF0082"/>
    <w:rsid w:val="5CA8482B"/>
    <w:rsid w:val="5CAB431B"/>
    <w:rsid w:val="5CC94FE4"/>
    <w:rsid w:val="5FE64BF0"/>
    <w:rsid w:val="602A6B0A"/>
    <w:rsid w:val="61F41A9C"/>
    <w:rsid w:val="636C7583"/>
    <w:rsid w:val="63E670D2"/>
    <w:rsid w:val="65DC0EF7"/>
    <w:rsid w:val="6EAF46F3"/>
    <w:rsid w:val="709F41D3"/>
    <w:rsid w:val="729C3FB6"/>
    <w:rsid w:val="72B9207F"/>
    <w:rsid w:val="748150C2"/>
    <w:rsid w:val="74DF0134"/>
    <w:rsid w:val="77E50C03"/>
    <w:rsid w:val="79386864"/>
    <w:rsid w:val="798B6B8A"/>
    <w:rsid w:val="7E65474F"/>
    <w:rsid w:val="7F4E7AEE"/>
    <w:rsid w:val="7F6353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9"/>
    <w:qFormat/>
    <w:uiPriority w:val="0"/>
    <w:pPr>
      <w:keepNext/>
      <w:keepLines/>
      <w:spacing w:before="340" w:after="330" w:line="578" w:lineRule="auto"/>
      <w:jc w:val="center"/>
      <w:outlineLvl w:val="0"/>
    </w:pPr>
    <w:rPr>
      <w:rFonts w:eastAsia="黑体"/>
      <w:b/>
      <w:kern w:val="44"/>
      <w:sz w:val="36"/>
    </w:rPr>
  </w:style>
  <w:style w:type="paragraph" w:styleId="3">
    <w:name w:val="heading 3"/>
    <w:basedOn w:val="2"/>
    <w:next w:val="1"/>
    <w:link w:val="30"/>
    <w:qFormat/>
    <w:uiPriority w:val="0"/>
    <w:pPr>
      <w:spacing w:before="260" w:after="260" w:line="413" w:lineRule="auto"/>
      <w:outlineLvl w:val="2"/>
    </w:pPr>
    <w:rPr>
      <w:sz w:val="32"/>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Document Map"/>
    <w:basedOn w:val="1"/>
    <w:link w:val="31"/>
    <w:semiHidden/>
    <w:qFormat/>
    <w:uiPriority w:val="0"/>
    <w:pPr>
      <w:shd w:val="clear" w:color="auto" w:fill="000080"/>
    </w:pPr>
  </w:style>
  <w:style w:type="paragraph" w:styleId="6">
    <w:name w:val="annotation text"/>
    <w:basedOn w:val="1"/>
    <w:link w:val="32"/>
    <w:qFormat/>
    <w:uiPriority w:val="99"/>
    <w:pPr>
      <w:jc w:val="left"/>
    </w:pPr>
  </w:style>
  <w:style w:type="paragraph" w:styleId="7">
    <w:name w:val="Closing"/>
    <w:basedOn w:val="1"/>
    <w:link w:val="33"/>
    <w:unhideWhenUsed/>
    <w:qFormat/>
    <w:uiPriority w:val="0"/>
    <w:pPr>
      <w:ind w:left="100" w:leftChars="2100"/>
    </w:pPr>
    <w:rPr>
      <w:szCs w:val="24"/>
    </w:rPr>
  </w:style>
  <w:style w:type="paragraph" w:styleId="8">
    <w:name w:val="Body Text"/>
    <w:basedOn w:val="1"/>
    <w:next w:val="9"/>
    <w:link w:val="34"/>
    <w:qFormat/>
    <w:uiPriority w:val="0"/>
    <w:pPr>
      <w:spacing w:after="120"/>
    </w:pPr>
  </w:style>
  <w:style w:type="paragraph" w:styleId="9">
    <w:name w:val="Plain Text"/>
    <w:basedOn w:val="1"/>
    <w:link w:val="35"/>
    <w:qFormat/>
    <w:uiPriority w:val="0"/>
    <w:rPr>
      <w:rFonts w:ascii="宋体" w:hAnsi="Courier New"/>
    </w:rPr>
  </w:style>
  <w:style w:type="paragraph" w:styleId="10">
    <w:name w:val="Body Text Indent"/>
    <w:basedOn w:val="1"/>
    <w:next w:val="11"/>
    <w:link w:val="36"/>
    <w:qFormat/>
    <w:uiPriority w:val="99"/>
    <w:pPr>
      <w:ind w:firstLine="645"/>
    </w:pPr>
    <w:rPr>
      <w:rFonts w:ascii="楷体_GB2312" w:eastAsia="楷体_GB2312"/>
      <w:sz w:val="32"/>
    </w:rPr>
  </w:style>
  <w:style w:type="paragraph" w:styleId="11">
    <w:name w:val="envelope return"/>
    <w:basedOn w:val="1"/>
    <w:qFormat/>
    <w:uiPriority w:val="99"/>
    <w:pPr>
      <w:snapToGrid w:val="0"/>
    </w:pPr>
    <w:rPr>
      <w:rFonts w:ascii="Arial" w:hAnsi="Arial" w:cs="Arial"/>
    </w:rPr>
  </w:style>
  <w:style w:type="paragraph" w:styleId="12">
    <w:name w:val="Date"/>
    <w:basedOn w:val="1"/>
    <w:next w:val="1"/>
    <w:link w:val="55"/>
    <w:qFormat/>
    <w:uiPriority w:val="0"/>
    <w:pPr>
      <w:ind w:left="100" w:leftChars="2500"/>
    </w:pPr>
    <w:rPr>
      <w:rFonts w:ascii="宋体" w:hAnsi="宋体" w:cstheme="minorBidi"/>
      <w:sz w:val="24"/>
      <w:szCs w:val="21"/>
    </w:rPr>
  </w:style>
  <w:style w:type="paragraph" w:styleId="13">
    <w:name w:val="Balloon Text"/>
    <w:basedOn w:val="1"/>
    <w:link w:val="37"/>
    <w:qFormat/>
    <w:uiPriority w:val="0"/>
    <w:rPr>
      <w:sz w:val="18"/>
      <w:szCs w:val="18"/>
    </w:rPr>
  </w:style>
  <w:style w:type="paragraph" w:styleId="14">
    <w:name w:val="footer"/>
    <w:basedOn w:val="1"/>
    <w:link w:val="38"/>
    <w:qFormat/>
    <w:uiPriority w:val="0"/>
    <w:pPr>
      <w:tabs>
        <w:tab w:val="center" w:pos="4153"/>
        <w:tab w:val="right" w:pos="8306"/>
      </w:tabs>
      <w:snapToGrid w:val="0"/>
      <w:jc w:val="left"/>
    </w:pPr>
    <w:rPr>
      <w:sz w:val="18"/>
      <w:szCs w:val="18"/>
    </w:rPr>
  </w:style>
  <w:style w:type="paragraph" w:styleId="15">
    <w:name w:val="header"/>
    <w:basedOn w:val="1"/>
    <w:link w:val="39"/>
    <w:qFormat/>
    <w:uiPriority w:val="0"/>
    <w:pPr>
      <w:pBdr>
        <w:bottom w:val="single" w:color="auto" w:sz="6" w:space="1"/>
      </w:pBdr>
      <w:tabs>
        <w:tab w:val="center" w:pos="4153"/>
        <w:tab w:val="right" w:pos="8306"/>
      </w:tabs>
      <w:snapToGrid w:val="0"/>
      <w:jc w:val="center"/>
    </w:pPr>
    <w:rPr>
      <w:sz w:val="18"/>
      <w:szCs w:val="18"/>
    </w:rPr>
  </w:style>
  <w:style w:type="paragraph" w:styleId="16">
    <w:name w:val="table of figures"/>
    <w:basedOn w:val="1"/>
    <w:next w:val="1"/>
    <w:qFormat/>
    <w:uiPriority w:val="0"/>
    <w:pPr>
      <w:ind w:left="200" w:leftChars="200" w:hanging="200" w:hangingChars="200"/>
    </w:pPr>
  </w:style>
  <w:style w:type="paragraph" w:styleId="17">
    <w:name w:val="Body Text 2"/>
    <w:basedOn w:val="1"/>
    <w:link w:val="40"/>
    <w:qFormat/>
    <w:uiPriority w:val="0"/>
    <w:pPr>
      <w:spacing w:after="120" w:line="480" w:lineRule="auto"/>
    </w:pPr>
  </w:style>
  <w:style w:type="paragraph" w:styleId="18">
    <w:name w:val="Normal (Web)"/>
    <w:basedOn w:val="1"/>
    <w:link w:val="57"/>
    <w:qFormat/>
    <w:uiPriority w:val="99"/>
    <w:pPr>
      <w:spacing w:before="100" w:beforeAutospacing="1" w:after="100" w:afterAutospacing="1"/>
      <w:jc w:val="left"/>
    </w:pPr>
    <w:rPr>
      <w:kern w:val="0"/>
      <w:sz w:val="24"/>
    </w:rPr>
  </w:style>
  <w:style w:type="paragraph" w:styleId="19">
    <w:name w:val="annotation subject"/>
    <w:basedOn w:val="6"/>
    <w:next w:val="6"/>
    <w:link w:val="41"/>
    <w:qFormat/>
    <w:uiPriority w:val="0"/>
    <w:rPr>
      <w:b/>
      <w:bCs/>
    </w:rPr>
  </w:style>
  <w:style w:type="paragraph" w:styleId="20">
    <w:name w:val="Body Text First Indent 2"/>
    <w:basedOn w:val="10"/>
    <w:link w:val="42"/>
    <w:qFormat/>
    <w:uiPriority w:val="99"/>
    <w:pPr>
      <w:spacing w:after="120"/>
      <w:ind w:left="420" w:leftChars="200" w:firstLine="420" w:firstLineChars="200"/>
    </w:pPr>
    <w:rPr>
      <w:rFonts w:ascii="Times New Roman" w:eastAsia="宋体"/>
      <w:sz w:val="21"/>
      <w:szCs w:val="24"/>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uiPriority w:val="22"/>
    <w:rPr>
      <w:b/>
    </w:rPr>
  </w:style>
  <w:style w:type="character" w:styleId="25">
    <w:name w:val="page number"/>
    <w:qFormat/>
    <w:uiPriority w:val="0"/>
  </w:style>
  <w:style w:type="character" w:styleId="26">
    <w:name w:val="FollowedHyperlink"/>
    <w:basedOn w:val="23"/>
    <w:semiHidden/>
    <w:unhideWhenUsed/>
    <w:qFormat/>
    <w:uiPriority w:val="99"/>
    <w:rPr>
      <w:color w:val="800080"/>
      <w:u w:val="single"/>
    </w:rPr>
  </w:style>
  <w:style w:type="character" w:styleId="27">
    <w:name w:val="Hyperlink"/>
    <w:basedOn w:val="23"/>
    <w:qFormat/>
    <w:uiPriority w:val="0"/>
    <w:rPr>
      <w:color w:val="0000FF"/>
      <w:u w:val="single"/>
    </w:rPr>
  </w:style>
  <w:style w:type="character" w:styleId="28">
    <w:name w:val="annotation reference"/>
    <w:qFormat/>
    <w:uiPriority w:val="0"/>
    <w:rPr>
      <w:sz w:val="21"/>
      <w:szCs w:val="21"/>
    </w:rPr>
  </w:style>
  <w:style w:type="character" w:customStyle="1" w:styleId="29">
    <w:name w:val="标题 1 字符"/>
    <w:basedOn w:val="23"/>
    <w:link w:val="2"/>
    <w:qFormat/>
    <w:uiPriority w:val="0"/>
    <w:rPr>
      <w:rFonts w:ascii="Times New Roman" w:hAnsi="Times New Roman" w:eastAsia="黑体" w:cs="Times New Roman"/>
      <w:b/>
      <w:kern w:val="44"/>
      <w:sz w:val="36"/>
      <w:szCs w:val="20"/>
    </w:rPr>
  </w:style>
  <w:style w:type="character" w:customStyle="1" w:styleId="30">
    <w:name w:val="标题 3 字符"/>
    <w:basedOn w:val="23"/>
    <w:link w:val="3"/>
    <w:qFormat/>
    <w:uiPriority w:val="0"/>
    <w:rPr>
      <w:rFonts w:ascii="Times New Roman" w:hAnsi="Times New Roman" w:eastAsia="黑体" w:cs="Times New Roman"/>
      <w:b/>
      <w:kern w:val="44"/>
      <w:sz w:val="32"/>
      <w:szCs w:val="20"/>
    </w:rPr>
  </w:style>
  <w:style w:type="character" w:customStyle="1" w:styleId="31">
    <w:name w:val="文档结构图 字符"/>
    <w:basedOn w:val="23"/>
    <w:link w:val="5"/>
    <w:semiHidden/>
    <w:qFormat/>
    <w:uiPriority w:val="0"/>
    <w:rPr>
      <w:rFonts w:ascii="Times New Roman" w:hAnsi="Times New Roman" w:eastAsia="宋体" w:cs="Times New Roman"/>
      <w:szCs w:val="20"/>
      <w:shd w:val="clear" w:color="auto" w:fill="000080"/>
    </w:rPr>
  </w:style>
  <w:style w:type="character" w:customStyle="1" w:styleId="32">
    <w:name w:val="批注文字 字符"/>
    <w:basedOn w:val="23"/>
    <w:link w:val="6"/>
    <w:qFormat/>
    <w:uiPriority w:val="99"/>
    <w:rPr>
      <w:rFonts w:ascii="Times New Roman" w:hAnsi="Times New Roman" w:eastAsia="宋体" w:cs="Times New Roman"/>
      <w:szCs w:val="20"/>
    </w:rPr>
  </w:style>
  <w:style w:type="character" w:customStyle="1" w:styleId="33">
    <w:name w:val="结束语 字符"/>
    <w:basedOn w:val="23"/>
    <w:link w:val="7"/>
    <w:qFormat/>
    <w:uiPriority w:val="0"/>
    <w:rPr>
      <w:rFonts w:ascii="Times New Roman" w:hAnsi="Times New Roman" w:eastAsia="宋体" w:cs="Times New Roman"/>
      <w:szCs w:val="24"/>
    </w:rPr>
  </w:style>
  <w:style w:type="character" w:customStyle="1" w:styleId="34">
    <w:name w:val="正文文本 字符"/>
    <w:basedOn w:val="23"/>
    <w:link w:val="8"/>
    <w:qFormat/>
    <w:uiPriority w:val="0"/>
    <w:rPr>
      <w:rFonts w:ascii="Times New Roman" w:hAnsi="Times New Roman" w:eastAsia="宋体" w:cs="Times New Roman"/>
      <w:szCs w:val="20"/>
    </w:rPr>
  </w:style>
  <w:style w:type="character" w:customStyle="1" w:styleId="35">
    <w:name w:val="纯文本 字符"/>
    <w:basedOn w:val="23"/>
    <w:link w:val="9"/>
    <w:qFormat/>
    <w:uiPriority w:val="0"/>
    <w:rPr>
      <w:rFonts w:ascii="宋体" w:hAnsi="Courier New" w:eastAsia="宋体" w:cs="Times New Roman"/>
      <w:szCs w:val="20"/>
    </w:rPr>
  </w:style>
  <w:style w:type="character" w:customStyle="1" w:styleId="36">
    <w:name w:val="正文文本缩进 字符"/>
    <w:basedOn w:val="23"/>
    <w:link w:val="10"/>
    <w:qFormat/>
    <w:uiPriority w:val="99"/>
    <w:rPr>
      <w:rFonts w:ascii="楷体_GB2312" w:hAnsi="Times New Roman" w:eastAsia="楷体_GB2312" w:cs="Times New Roman"/>
      <w:sz w:val="32"/>
      <w:szCs w:val="20"/>
    </w:rPr>
  </w:style>
  <w:style w:type="character" w:customStyle="1" w:styleId="37">
    <w:name w:val="批注框文本 字符"/>
    <w:basedOn w:val="23"/>
    <w:link w:val="13"/>
    <w:qFormat/>
    <w:uiPriority w:val="0"/>
    <w:rPr>
      <w:rFonts w:ascii="Times New Roman" w:hAnsi="Times New Roman" w:eastAsia="宋体" w:cs="Times New Roman"/>
      <w:sz w:val="18"/>
      <w:szCs w:val="18"/>
    </w:rPr>
  </w:style>
  <w:style w:type="character" w:customStyle="1" w:styleId="38">
    <w:name w:val="页脚 字符"/>
    <w:basedOn w:val="23"/>
    <w:link w:val="14"/>
    <w:qFormat/>
    <w:uiPriority w:val="0"/>
    <w:rPr>
      <w:rFonts w:ascii="Times New Roman" w:hAnsi="Times New Roman" w:eastAsia="宋体" w:cs="Times New Roman"/>
      <w:sz w:val="18"/>
      <w:szCs w:val="18"/>
    </w:rPr>
  </w:style>
  <w:style w:type="character" w:customStyle="1" w:styleId="39">
    <w:name w:val="页眉 字符"/>
    <w:basedOn w:val="23"/>
    <w:link w:val="15"/>
    <w:qFormat/>
    <w:uiPriority w:val="0"/>
    <w:rPr>
      <w:rFonts w:ascii="Times New Roman" w:hAnsi="Times New Roman" w:eastAsia="宋体" w:cs="Times New Roman"/>
      <w:sz w:val="18"/>
      <w:szCs w:val="18"/>
    </w:rPr>
  </w:style>
  <w:style w:type="character" w:customStyle="1" w:styleId="40">
    <w:name w:val="正文文本 2 字符"/>
    <w:basedOn w:val="23"/>
    <w:link w:val="17"/>
    <w:qFormat/>
    <w:uiPriority w:val="0"/>
    <w:rPr>
      <w:rFonts w:ascii="Times New Roman" w:hAnsi="Times New Roman" w:eastAsia="宋体" w:cs="Times New Roman"/>
      <w:szCs w:val="20"/>
    </w:rPr>
  </w:style>
  <w:style w:type="character" w:customStyle="1" w:styleId="41">
    <w:name w:val="批注主题 字符"/>
    <w:basedOn w:val="32"/>
    <w:link w:val="19"/>
    <w:qFormat/>
    <w:uiPriority w:val="0"/>
    <w:rPr>
      <w:rFonts w:ascii="Times New Roman" w:hAnsi="Times New Roman" w:eastAsia="宋体" w:cs="Times New Roman"/>
      <w:b/>
      <w:bCs/>
      <w:szCs w:val="20"/>
    </w:rPr>
  </w:style>
  <w:style w:type="character" w:customStyle="1" w:styleId="42">
    <w:name w:val="正文文本首行缩进 2 字符"/>
    <w:basedOn w:val="36"/>
    <w:link w:val="20"/>
    <w:qFormat/>
    <w:uiPriority w:val="99"/>
    <w:rPr>
      <w:rFonts w:ascii="Times New Roman" w:hAnsi="Times New Roman" w:eastAsia="宋体" w:cs="Times New Roman"/>
      <w:sz w:val="32"/>
      <w:szCs w:val="24"/>
    </w:rPr>
  </w:style>
  <w:style w:type="character" w:customStyle="1" w:styleId="43">
    <w:name w:val="text11"/>
    <w:qFormat/>
    <w:uiPriority w:val="0"/>
    <w:rPr>
      <w:rFonts w:hint="default" w:ascii="Verdana" w:hAnsi="Verdana"/>
      <w:color w:val="4E4E4E"/>
      <w:sz w:val="18"/>
      <w:szCs w:val="18"/>
    </w:rPr>
  </w:style>
  <w:style w:type="paragraph" w:customStyle="1" w:styleId="44">
    <w:name w:val="Char Char14"/>
    <w:basedOn w:val="5"/>
    <w:qFormat/>
    <w:uiPriority w:val="0"/>
    <w:pPr>
      <w:adjustRightInd w:val="0"/>
      <w:snapToGrid w:val="0"/>
      <w:spacing w:line="360" w:lineRule="auto"/>
    </w:pPr>
  </w:style>
  <w:style w:type="paragraph" w:customStyle="1" w:styleId="45">
    <w:name w:val="样式3"/>
    <w:basedOn w:val="9"/>
    <w:link w:val="53"/>
    <w:qFormat/>
    <w:uiPriority w:val="0"/>
    <w:pPr>
      <w:spacing w:line="0" w:lineRule="atLeast"/>
      <w:outlineLvl w:val="0"/>
    </w:pPr>
    <w:rPr>
      <w:sz w:val="28"/>
    </w:rPr>
  </w:style>
  <w:style w:type="paragraph" w:customStyle="1" w:styleId="46">
    <w:name w:val="Char1 Char Char Char Char Char Char"/>
    <w:basedOn w:val="1"/>
    <w:qFormat/>
    <w:uiPriority w:val="0"/>
    <w:rPr>
      <w:rFonts w:ascii="Tahoma" w:hAnsi="Tahoma"/>
      <w:sz w:val="24"/>
    </w:rPr>
  </w:style>
  <w:style w:type="paragraph" w:customStyle="1" w:styleId="47">
    <w:name w:val="样式2"/>
    <w:basedOn w:val="16"/>
    <w:qFormat/>
    <w:uiPriority w:val="0"/>
  </w:style>
  <w:style w:type="paragraph" w:customStyle="1" w:styleId="48">
    <w:name w:val="标准"/>
    <w:basedOn w:val="1"/>
    <w:qFormat/>
    <w:uiPriority w:val="0"/>
    <w:pPr>
      <w:spacing w:line="360" w:lineRule="auto"/>
      <w:ind w:firstLine="200" w:firstLineChars="200"/>
    </w:pPr>
    <w:rPr>
      <w:rFonts w:cs="宋体"/>
    </w:rPr>
  </w:style>
  <w:style w:type="paragraph" w:customStyle="1" w:styleId="49">
    <w:name w:val="列表段落1"/>
    <w:basedOn w:val="1"/>
    <w:qFormat/>
    <w:uiPriority w:val="34"/>
    <w:pPr>
      <w:ind w:firstLine="420" w:firstLineChars="200"/>
    </w:pPr>
    <w:rPr>
      <w:rFonts w:ascii="Calibri" w:hAnsi="Calibri"/>
      <w:szCs w:val="22"/>
    </w:rPr>
  </w:style>
  <w:style w:type="paragraph" w:customStyle="1" w:styleId="50">
    <w:name w:val="列表段落11"/>
    <w:basedOn w:val="1"/>
    <w:qFormat/>
    <w:uiPriority w:val="0"/>
    <w:pPr>
      <w:ind w:firstLine="420" w:firstLineChars="200"/>
    </w:pPr>
    <w:rPr>
      <w:rFonts w:cs="黑体"/>
      <w:szCs w:val="22"/>
    </w:rPr>
  </w:style>
  <w:style w:type="paragraph" w:customStyle="1" w:styleId="51">
    <w:name w:val="Fließtext"/>
    <w:qFormat/>
    <w:uiPriority w:val="0"/>
    <w:pPr>
      <w:widowControl w:val="0"/>
      <w:overflowPunct w:val="0"/>
      <w:autoSpaceDE w:val="0"/>
      <w:autoSpaceDN w:val="0"/>
      <w:adjustRightInd w:val="0"/>
      <w:spacing w:line="360" w:lineRule="atLeast"/>
      <w:jc w:val="both"/>
      <w:textAlignment w:val="baseline"/>
    </w:pPr>
    <w:rPr>
      <w:rFonts w:ascii="Calibri" w:hAnsi="Calibri" w:eastAsia="宋体" w:cs="Times New Roman"/>
      <w:kern w:val="28"/>
      <w:lang w:val="en-US" w:eastAsia="zh-CN" w:bidi="ar-SA"/>
    </w:rPr>
  </w:style>
  <w:style w:type="paragraph" w:customStyle="1" w:styleId="52">
    <w:name w:val="null3"/>
    <w:qFormat/>
    <w:uiPriority w:val="0"/>
    <w:rPr>
      <w:rFonts w:hint="eastAsia" w:ascii="Calibri" w:hAnsi="Calibri" w:eastAsia="宋体" w:cs="Times New Roman"/>
      <w:lang w:val="en-US" w:eastAsia="zh-CN" w:bidi="ar-SA"/>
    </w:rPr>
  </w:style>
  <w:style w:type="character" w:customStyle="1" w:styleId="53">
    <w:name w:val="样式3 Char Char"/>
    <w:link w:val="45"/>
    <w:qFormat/>
    <w:uiPriority w:val="0"/>
    <w:rPr>
      <w:rFonts w:ascii="宋体" w:hAnsi="Courier New" w:eastAsia="宋体" w:cs="Times New Roman"/>
      <w:sz w:val="28"/>
      <w:szCs w:val="20"/>
    </w:rPr>
  </w:style>
  <w:style w:type="character" w:customStyle="1" w:styleId="54">
    <w:name w:val="日期 Char"/>
    <w:qFormat/>
    <w:uiPriority w:val="0"/>
    <w:rPr>
      <w:rFonts w:ascii="宋体" w:hAnsi="宋体" w:eastAsia="宋体"/>
      <w:sz w:val="24"/>
      <w:szCs w:val="21"/>
    </w:rPr>
  </w:style>
  <w:style w:type="character" w:customStyle="1" w:styleId="55">
    <w:name w:val="日期 字符"/>
    <w:basedOn w:val="23"/>
    <w:link w:val="12"/>
    <w:semiHidden/>
    <w:qFormat/>
    <w:uiPriority w:val="99"/>
    <w:rPr>
      <w:rFonts w:ascii="Times New Roman" w:hAnsi="Times New Roman" w:eastAsia="宋体" w:cs="Times New Roman"/>
      <w:szCs w:val="20"/>
    </w:rPr>
  </w:style>
  <w:style w:type="paragraph" w:customStyle="1" w:styleId="56">
    <w:name w:val="表格文字"/>
    <w:basedOn w:val="1"/>
    <w:next w:val="8"/>
    <w:qFormat/>
    <w:uiPriority w:val="0"/>
    <w:pPr>
      <w:adjustRightInd w:val="0"/>
      <w:spacing w:line="420" w:lineRule="atLeast"/>
      <w:jc w:val="left"/>
      <w:textAlignment w:val="baseline"/>
    </w:pPr>
    <w:rPr>
      <w:kern w:val="0"/>
    </w:rPr>
  </w:style>
  <w:style w:type="character" w:customStyle="1" w:styleId="57">
    <w:name w:val="普通(网站) 字符"/>
    <w:link w:val="18"/>
    <w:qFormat/>
    <w:uiPriority w:val="99"/>
    <w:rPr>
      <w:rFonts w:ascii="Times New Roman" w:hAnsi="Times New Roman" w:eastAsia="宋体" w:cs="Times New Roman"/>
      <w:kern w:val="0"/>
      <w:sz w:val="24"/>
      <w:szCs w:val="20"/>
    </w:rPr>
  </w:style>
  <w:style w:type="paragraph" w:styleId="58">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59">
    <w:name w:val="BodyText"/>
    <w:basedOn w:val="1"/>
    <w:next w:val="60"/>
    <w:autoRedefine/>
    <w:qFormat/>
    <w:uiPriority w:val="0"/>
    <w:pPr>
      <w:spacing w:after="120"/>
      <w:textAlignment w:val="baseline"/>
    </w:pPr>
  </w:style>
  <w:style w:type="paragraph" w:customStyle="1" w:styleId="60">
    <w:name w:val="PlainText"/>
    <w:basedOn w:val="1"/>
    <w:autoRedefine/>
    <w:qFormat/>
    <w:uiPriority w:val="0"/>
    <w:pPr>
      <w:textAlignment w:val="baseline"/>
    </w:pPr>
    <w:rPr>
      <w:rFonts w:ascii="宋体" w:hAnsi="Courier New"/>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1"/>
    <customShpInfo spid="_x0000_s1028"/>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49</Pages>
  <Words>13633</Words>
  <Characters>14720</Characters>
  <Lines>190</Lines>
  <Paragraphs>53</Paragraphs>
  <TotalTime>21</TotalTime>
  <ScaleCrop>false</ScaleCrop>
  <LinksUpToDate>false</LinksUpToDate>
  <CharactersWithSpaces>15245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2023-03-21T06:18:00Z</dcterms:created>
  <dc:creator>Administrator</dc:creator>
  <cp:lastModifiedBy>微信用户</cp:lastModifiedBy>
  <cp:lastPrinted>2025-08-11T07:47:00Z</cp:lastPrinted>
  <dcterms:modified xsi:type="dcterms:W3CDTF">2025-08-13T02:36:01Z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6FD8856EEC5D4354987C69FC804D3C89_12</vt:lpwstr>
  </property>
  <property fmtid="{D5CDD505-2E9C-101B-9397-08002B2CF9AE}" pid="4" name="KSOTemplateDocerSaveRecord">
    <vt:lpwstr>eyJoZGlkIjoiMDgzOTJlZjE1NDFiZTdlNDEzMmU2MGY3ZTgyOWMzMzAiLCJ1c2VySWQiOiIxNDg0NTg1NTY2In0=</vt:lpwstr>
  </property>
</Properties>
</file>